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E5" w:rsidRPr="00245062" w:rsidRDefault="00CE1960" w:rsidP="00CD4AE5">
      <w:pPr>
        <w:spacing w:before="180" w:after="180"/>
        <w:jc w:val="center"/>
        <w:rPr>
          <w:rFonts w:eastAsia="標楷體"/>
          <w:b/>
          <w:sz w:val="48"/>
        </w:rPr>
      </w:pPr>
      <w:r w:rsidRPr="00245062">
        <w:rPr>
          <w:rFonts w:eastAsia="標楷體"/>
          <w:b/>
          <w:sz w:val="48"/>
        </w:rPr>
        <w:t>苗栗縣統計分析</w:t>
      </w:r>
    </w:p>
    <w:p w:rsidR="00CD4AE5" w:rsidRPr="00245062" w:rsidRDefault="00CD4AE5" w:rsidP="00CD4AE5">
      <w:pPr>
        <w:spacing w:before="180" w:after="180"/>
        <w:jc w:val="center"/>
        <w:rPr>
          <w:sz w:val="44"/>
        </w:rPr>
      </w:pPr>
    </w:p>
    <w:p w:rsidR="00CD4AE5" w:rsidRPr="00245062" w:rsidRDefault="00CD4AE5" w:rsidP="00CD4AE5">
      <w:pPr>
        <w:spacing w:before="180" w:after="180"/>
        <w:jc w:val="center"/>
        <w:rPr>
          <w:rFonts w:eastAsia="標楷體"/>
          <w:b/>
          <w:sz w:val="48"/>
        </w:rPr>
      </w:pPr>
    </w:p>
    <w:p w:rsidR="00CD4AE5" w:rsidRPr="00245062" w:rsidRDefault="00CD4AE5" w:rsidP="00CD4AE5">
      <w:pPr>
        <w:spacing w:before="180" w:after="180"/>
        <w:jc w:val="center"/>
        <w:rPr>
          <w:rFonts w:eastAsia="標楷體"/>
          <w:b/>
          <w:sz w:val="48"/>
        </w:rPr>
      </w:pPr>
    </w:p>
    <w:p w:rsidR="00CE1960" w:rsidRPr="00245062" w:rsidRDefault="00CE1960" w:rsidP="00CE1960">
      <w:pPr>
        <w:spacing w:before="180" w:after="180"/>
        <w:jc w:val="center"/>
        <w:rPr>
          <w:rFonts w:eastAsia="標楷體"/>
          <w:b/>
          <w:sz w:val="48"/>
        </w:rPr>
      </w:pPr>
      <w:r w:rsidRPr="00245062">
        <w:rPr>
          <w:rFonts w:eastAsia="標楷體"/>
          <w:b/>
          <w:sz w:val="48"/>
        </w:rPr>
        <w:t>苗栗縣舊山線觀光效益統計分析</w:t>
      </w:r>
    </w:p>
    <w:p w:rsidR="00CD4AE5" w:rsidRPr="00245062" w:rsidRDefault="00CD4AE5" w:rsidP="00CD4AE5">
      <w:pPr>
        <w:spacing w:before="180" w:after="180"/>
        <w:jc w:val="center"/>
        <w:rPr>
          <w:rFonts w:eastAsia="標楷體"/>
          <w:b/>
          <w:sz w:val="48"/>
        </w:rPr>
      </w:pPr>
    </w:p>
    <w:p w:rsidR="00CD4AE5" w:rsidRPr="00245062" w:rsidRDefault="00CD4AE5" w:rsidP="00CD4AE5">
      <w:pPr>
        <w:spacing w:before="180" w:after="180"/>
        <w:jc w:val="center"/>
        <w:rPr>
          <w:rFonts w:eastAsia="標楷體"/>
          <w:b/>
          <w:sz w:val="48"/>
        </w:rPr>
      </w:pPr>
    </w:p>
    <w:p w:rsidR="00CD4AE5" w:rsidRPr="00245062" w:rsidRDefault="00CD4AE5" w:rsidP="00CD4AE5">
      <w:pPr>
        <w:spacing w:before="180" w:after="180"/>
        <w:jc w:val="center"/>
        <w:rPr>
          <w:rFonts w:eastAsia="標楷體"/>
          <w:b/>
          <w:sz w:val="48"/>
        </w:rPr>
      </w:pPr>
    </w:p>
    <w:p w:rsidR="00CD4AE5" w:rsidRPr="00245062" w:rsidRDefault="00CD4AE5" w:rsidP="00CD4AE5">
      <w:pPr>
        <w:spacing w:before="180" w:after="180"/>
        <w:jc w:val="center"/>
        <w:rPr>
          <w:rFonts w:eastAsia="標楷體"/>
          <w:b/>
          <w:sz w:val="48"/>
        </w:rPr>
      </w:pPr>
    </w:p>
    <w:p w:rsidR="00CD4AE5" w:rsidRPr="00245062" w:rsidRDefault="00CD4AE5" w:rsidP="00CD4AE5">
      <w:pPr>
        <w:spacing w:before="180" w:after="180"/>
        <w:jc w:val="center"/>
        <w:rPr>
          <w:rFonts w:eastAsia="標楷體"/>
          <w:b/>
          <w:sz w:val="48"/>
        </w:rPr>
      </w:pPr>
      <w:r w:rsidRPr="00245062">
        <w:rPr>
          <w:rFonts w:eastAsia="標楷體"/>
          <w:b/>
          <w:sz w:val="48"/>
        </w:rPr>
        <w:t>苗栗縣政府文化觀光局</w:t>
      </w:r>
    </w:p>
    <w:p w:rsidR="00CD4AE5" w:rsidRPr="00245062" w:rsidRDefault="00CD4AE5" w:rsidP="00CD4AE5">
      <w:pPr>
        <w:spacing w:before="180" w:after="180"/>
        <w:jc w:val="center"/>
        <w:rPr>
          <w:rFonts w:eastAsia="標楷體"/>
          <w:sz w:val="44"/>
        </w:rPr>
      </w:pPr>
    </w:p>
    <w:p w:rsidR="00CD4AE5" w:rsidRPr="00245062" w:rsidRDefault="00CD4AE5" w:rsidP="00CD4AE5">
      <w:pPr>
        <w:spacing w:before="180" w:after="180"/>
        <w:jc w:val="center"/>
        <w:rPr>
          <w:rFonts w:eastAsia="標楷體"/>
          <w:sz w:val="44"/>
        </w:rPr>
      </w:pPr>
    </w:p>
    <w:p w:rsidR="00CD4AE5" w:rsidRPr="00245062" w:rsidRDefault="00CD4AE5" w:rsidP="00CD4AE5">
      <w:pPr>
        <w:spacing w:before="180" w:after="180"/>
        <w:jc w:val="center"/>
        <w:rPr>
          <w:rFonts w:eastAsia="標楷體"/>
          <w:sz w:val="44"/>
        </w:rPr>
      </w:pPr>
    </w:p>
    <w:p w:rsidR="00CD4AE5" w:rsidRPr="00245062" w:rsidRDefault="00CD4AE5" w:rsidP="00CD4AE5">
      <w:pPr>
        <w:spacing w:before="180" w:after="180"/>
        <w:jc w:val="center"/>
        <w:rPr>
          <w:rFonts w:eastAsia="標楷體"/>
          <w:sz w:val="44"/>
        </w:rPr>
      </w:pPr>
    </w:p>
    <w:p w:rsidR="00CD4AE5" w:rsidRPr="00245062" w:rsidRDefault="00CD4AE5" w:rsidP="00CD4AE5">
      <w:pPr>
        <w:spacing w:before="180" w:after="180"/>
        <w:jc w:val="distribute"/>
        <w:rPr>
          <w:rFonts w:eastAsia="標楷體"/>
          <w:sz w:val="44"/>
        </w:rPr>
      </w:pPr>
      <w:r w:rsidRPr="00245062">
        <w:rPr>
          <w:rFonts w:eastAsia="標楷體"/>
          <w:sz w:val="44"/>
        </w:rPr>
        <w:t>中華民國</w:t>
      </w:r>
      <w:r w:rsidR="0024535F">
        <w:rPr>
          <w:rFonts w:eastAsia="標楷體"/>
          <w:sz w:val="44"/>
        </w:rPr>
        <w:t>1</w:t>
      </w:r>
      <w:r w:rsidR="0024535F">
        <w:rPr>
          <w:rFonts w:eastAsia="標楷體" w:hint="eastAsia"/>
          <w:sz w:val="44"/>
        </w:rPr>
        <w:t>10</w:t>
      </w:r>
      <w:r w:rsidRPr="00245062">
        <w:rPr>
          <w:rFonts w:eastAsia="標楷體"/>
          <w:sz w:val="44"/>
        </w:rPr>
        <w:t>年</w:t>
      </w:r>
      <w:r w:rsidRPr="00245062">
        <w:rPr>
          <w:rFonts w:eastAsia="標楷體"/>
          <w:sz w:val="44"/>
        </w:rPr>
        <w:t>7</w:t>
      </w:r>
      <w:r w:rsidRPr="00245062">
        <w:rPr>
          <w:rFonts w:eastAsia="標楷體"/>
          <w:sz w:val="44"/>
        </w:rPr>
        <w:t>月</w:t>
      </w:r>
    </w:p>
    <w:sdt>
      <w:sdtPr>
        <w:rPr>
          <w:rFonts w:ascii="Times New Roman" w:eastAsia="標楷體" w:hAnsi="Times New Roman" w:cs="Times New Roman"/>
          <w:b w:val="0"/>
          <w:bCs w:val="0"/>
          <w:color w:val="auto"/>
          <w:kern w:val="2"/>
          <w:sz w:val="24"/>
          <w:szCs w:val="24"/>
          <w:lang w:val="zh-TW"/>
        </w:rPr>
        <w:id w:val="1248538221"/>
        <w:docPartObj>
          <w:docPartGallery w:val="Table of Contents"/>
          <w:docPartUnique/>
        </w:docPartObj>
      </w:sdtPr>
      <w:sdtEndPr/>
      <w:sdtContent>
        <w:p w:rsidR="00CD4AE5" w:rsidRPr="00245062" w:rsidRDefault="00CD4AE5" w:rsidP="00CD4AE5">
          <w:pPr>
            <w:pStyle w:val="ad"/>
            <w:spacing w:before="180" w:after="180"/>
            <w:jc w:val="center"/>
            <w:rPr>
              <w:rFonts w:ascii="Times New Roman" w:eastAsia="標楷體" w:hAnsi="Times New Roman" w:cs="Times New Roman"/>
              <w:sz w:val="32"/>
            </w:rPr>
          </w:pPr>
          <w:r w:rsidRPr="00245062">
            <w:rPr>
              <w:rFonts w:ascii="Times New Roman" w:eastAsia="標楷體" w:hAnsi="Times New Roman" w:cs="Times New Roman"/>
              <w:sz w:val="32"/>
              <w:lang w:val="zh-TW"/>
            </w:rPr>
            <w:t>目錄</w:t>
          </w:r>
        </w:p>
        <w:p w:rsidR="00245062" w:rsidRPr="00245062" w:rsidRDefault="00CD4AE5" w:rsidP="00601EA9">
          <w:pPr>
            <w:pStyle w:val="11"/>
            <w:tabs>
              <w:tab w:val="left" w:pos="960"/>
              <w:tab w:val="right" w:leader="dot" w:pos="8296"/>
            </w:tabs>
            <w:spacing w:before="180" w:after="180"/>
            <w:rPr>
              <w:rFonts w:eastAsiaTheme="minorEastAsia"/>
              <w:noProof/>
              <w:szCs w:val="22"/>
            </w:rPr>
          </w:pPr>
          <w:r w:rsidRPr="00245062">
            <w:rPr>
              <w:rFonts w:eastAsia="標楷體"/>
              <w:sz w:val="28"/>
            </w:rPr>
            <w:fldChar w:fldCharType="begin"/>
          </w:r>
          <w:r w:rsidRPr="00245062">
            <w:rPr>
              <w:rFonts w:eastAsia="標楷體"/>
              <w:sz w:val="28"/>
            </w:rPr>
            <w:instrText xml:space="preserve"> TOC \o "1-3" \h \z \u </w:instrText>
          </w:r>
          <w:r w:rsidRPr="00245062">
            <w:rPr>
              <w:rFonts w:eastAsia="標楷體"/>
              <w:sz w:val="28"/>
            </w:rPr>
            <w:fldChar w:fldCharType="separate"/>
          </w:r>
          <w:hyperlink w:anchor="_Toc43545511" w:history="1">
            <w:r w:rsidR="00245062" w:rsidRPr="00245062">
              <w:rPr>
                <w:rStyle w:val="ae"/>
                <w:rFonts w:eastAsia="標楷體"/>
                <w:noProof/>
              </w:rPr>
              <w:t>壹、</w:t>
            </w:r>
            <w:r w:rsidR="00245062" w:rsidRPr="00245062">
              <w:rPr>
                <w:rFonts w:eastAsiaTheme="minorEastAsia"/>
                <w:noProof/>
                <w:szCs w:val="22"/>
              </w:rPr>
              <w:tab/>
            </w:r>
            <w:r w:rsidR="00245062" w:rsidRPr="00245062">
              <w:rPr>
                <w:rStyle w:val="ae"/>
                <w:rFonts w:eastAsia="標楷體"/>
                <w:noProof/>
              </w:rPr>
              <w:t>前言</w:t>
            </w:r>
            <w:r w:rsidR="00245062" w:rsidRPr="00245062">
              <w:rPr>
                <w:noProof/>
                <w:webHidden/>
              </w:rPr>
              <w:tab/>
            </w:r>
            <w:r w:rsidR="00245062" w:rsidRPr="00245062">
              <w:rPr>
                <w:noProof/>
                <w:webHidden/>
              </w:rPr>
              <w:fldChar w:fldCharType="begin"/>
            </w:r>
            <w:r w:rsidR="00245062" w:rsidRPr="00245062">
              <w:rPr>
                <w:noProof/>
                <w:webHidden/>
              </w:rPr>
              <w:instrText xml:space="preserve"> PAGEREF _Toc43545511 \h </w:instrText>
            </w:r>
            <w:r w:rsidR="00245062" w:rsidRPr="00245062">
              <w:rPr>
                <w:noProof/>
                <w:webHidden/>
              </w:rPr>
            </w:r>
            <w:r w:rsidR="00245062" w:rsidRPr="00245062">
              <w:rPr>
                <w:noProof/>
                <w:webHidden/>
              </w:rPr>
              <w:fldChar w:fldCharType="separate"/>
            </w:r>
            <w:r w:rsidR="00B52D89">
              <w:rPr>
                <w:noProof/>
                <w:webHidden/>
              </w:rPr>
              <w:t>3</w:t>
            </w:r>
            <w:r w:rsidR="00245062" w:rsidRPr="00245062">
              <w:rPr>
                <w:noProof/>
                <w:webHidden/>
              </w:rPr>
              <w:fldChar w:fldCharType="end"/>
            </w:r>
          </w:hyperlink>
        </w:p>
        <w:p w:rsidR="00245062" w:rsidRPr="00245062" w:rsidRDefault="00174BC0" w:rsidP="00601EA9">
          <w:pPr>
            <w:pStyle w:val="11"/>
            <w:tabs>
              <w:tab w:val="left" w:pos="960"/>
              <w:tab w:val="right" w:leader="dot" w:pos="8296"/>
            </w:tabs>
            <w:spacing w:before="180" w:after="180"/>
            <w:rPr>
              <w:rFonts w:eastAsiaTheme="minorEastAsia"/>
              <w:noProof/>
              <w:szCs w:val="22"/>
            </w:rPr>
          </w:pPr>
          <w:hyperlink w:anchor="_Toc43545512" w:history="1">
            <w:r w:rsidR="00245062" w:rsidRPr="00245062">
              <w:rPr>
                <w:rStyle w:val="ae"/>
                <w:rFonts w:eastAsia="標楷體"/>
                <w:noProof/>
              </w:rPr>
              <w:t>貳、</w:t>
            </w:r>
            <w:r w:rsidR="00245062" w:rsidRPr="00245062">
              <w:rPr>
                <w:rFonts w:eastAsiaTheme="minorEastAsia"/>
                <w:noProof/>
                <w:szCs w:val="22"/>
              </w:rPr>
              <w:tab/>
            </w:r>
            <w:r w:rsidR="00245062" w:rsidRPr="00245062">
              <w:rPr>
                <w:rStyle w:val="ae"/>
                <w:rFonts w:eastAsia="標楷體"/>
                <w:noProof/>
              </w:rPr>
              <w:t>提要分析</w:t>
            </w:r>
            <w:r w:rsidR="00245062" w:rsidRPr="00245062">
              <w:rPr>
                <w:noProof/>
                <w:webHidden/>
              </w:rPr>
              <w:tab/>
            </w:r>
            <w:r w:rsidR="00245062" w:rsidRPr="00245062">
              <w:rPr>
                <w:noProof/>
                <w:webHidden/>
              </w:rPr>
              <w:fldChar w:fldCharType="begin"/>
            </w:r>
            <w:r w:rsidR="00245062" w:rsidRPr="00245062">
              <w:rPr>
                <w:noProof/>
                <w:webHidden/>
              </w:rPr>
              <w:instrText xml:space="preserve"> PAGEREF _Toc43545512 \h </w:instrText>
            </w:r>
            <w:r w:rsidR="00245062" w:rsidRPr="00245062">
              <w:rPr>
                <w:noProof/>
                <w:webHidden/>
              </w:rPr>
            </w:r>
            <w:r w:rsidR="00245062" w:rsidRPr="00245062">
              <w:rPr>
                <w:noProof/>
                <w:webHidden/>
              </w:rPr>
              <w:fldChar w:fldCharType="separate"/>
            </w:r>
            <w:r w:rsidR="00B52D89">
              <w:rPr>
                <w:noProof/>
                <w:webHidden/>
              </w:rPr>
              <w:t>3</w:t>
            </w:r>
            <w:r w:rsidR="00245062" w:rsidRPr="00245062">
              <w:rPr>
                <w:noProof/>
                <w:webHidden/>
              </w:rPr>
              <w:fldChar w:fldCharType="end"/>
            </w:r>
          </w:hyperlink>
        </w:p>
        <w:p w:rsidR="00245062" w:rsidRPr="00245062" w:rsidRDefault="00174BC0" w:rsidP="00245062">
          <w:pPr>
            <w:pStyle w:val="2"/>
            <w:tabs>
              <w:tab w:val="right" w:leader="dot" w:pos="8296"/>
            </w:tabs>
            <w:spacing w:before="180" w:after="180"/>
            <w:rPr>
              <w:rFonts w:eastAsiaTheme="minorEastAsia"/>
              <w:noProof/>
              <w:szCs w:val="22"/>
            </w:rPr>
          </w:pPr>
          <w:hyperlink w:anchor="_Toc43545513" w:history="1">
            <w:r w:rsidR="00245062" w:rsidRPr="00245062">
              <w:rPr>
                <w:rStyle w:val="ae"/>
                <w:rFonts w:eastAsia="標楷體"/>
                <w:noProof/>
              </w:rPr>
              <w:t>一、</w:t>
            </w:r>
            <w:r w:rsidR="00245062" w:rsidRPr="00245062">
              <w:rPr>
                <w:rStyle w:val="ae"/>
                <w:rFonts w:eastAsia="標楷體"/>
                <w:noProof/>
              </w:rPr>
              <w:t xml:space="preserve"> </w:t>
            </w:r>
            <w:r w:rsidR="00245062" w:rsidRPr="00245062">
              <w:rPr>
                <w:rStyle w:val="ae"/>
                <w:rFonts w:eastAsia="標楷體"/>
                <w:noProof/>
              </w:rPr>
              <w:t>試營運前</w:t>
            </w:r>
            <w:r w:rsidR="00245062" w:rsidRPr="00245062">
              <w:rPr>
                <w:noProof/>
                <w:webHidden/>
              </w:rPr>
              <w:tab/>
            </w:r>
            <w:r w:rsidR="00245062" w:rsidRPr="00245062">
              <w:rPr>
                <w:noProof/>
                <w:webHidden/>
              </w:rPr>
              <w:fldChar w:fldCharType="begin"/>
            </w:r>
            <w:r w:rsidR="00245062" w:rsidRPr="00245062">
              <w:rPr>
                <w:noProof/>
                <w:webHidden/>
              </w:rPr>
              <w:instrText xml:space="preserve"> PAGEREF _Toc43545513 \h </w:instrText>
            </w:r>
            <w:r w:rsidR="00245062" w:rsidRPr="00245062">
              <w:rPr>
                <w:noProof/>
                <w:webHidden/>
              </w:rPr>
            </w:r>
            <w:r w:rsidR="00245062" w:rsidRPr="00245062">
              <w:rPr>
                <w:noProof/>
                <w:webHidden/>
              </w:rPr>
              <w:fldChar w:fldCharType="separate"/>
            </w:r>
            <w:r w:rsidR="00B52D89">
              <w:rPr>
                <w:noProof/>
                <w:webHidden/>
              </w:rPr>
              <w:t>3</w:t>
            </w:r>
            <w:r w:rsidR="00245062" w:rsidRPr="00245062">
              <w:rPr>
                <w:noProof/>
                <w:webHidden/>
              </w:rPr>
              <w:fldChar w:fldCharType="end"/>
            </w:r>
          </w:hyperlink>
        </w:p>
        <w:p w:rsidR="00245062" w:rsidRPr="00245062" w:rsidRDefault="00174BC0" w:rsidP="00601EA9">
          <w:pPr>
            <w:pStyle w:val="2"/>
            <w:tabs>
              <w:tab w:val="right" w:leader="dot" w:pos="8296"/>
            </w:tabs>
            <w:spacing w:before="180" w:after="180"/>
            <w:rPr>
              <w:rFonts w:eastAsiaTheme="minorEastAsia"/>
              <w:noProof/>
              <w:szCs w:val="22"/>
            </w:rPr>
          </w:pPr>
          <w:hyperlink w:anchor="_Toc43545514" w:history="1">
            <w:r w:rsidR="00245062" w:rsidRPr="00245062">
              <w:rPr>
                <w:rStyle w:val="ae"/>
                <w:rFonts w:eastAsia="標楷體"/>
                <w:noProof/>
              </w:rPr>
              <w:t>二、</w:t>
            </w:r>
            <w:r w:rsidR="00245062" w:rsidRPr="00245062">
              <w:rPr>
                <w:rStyle w:val="ae"/>
                <w:rFonts w:eastAsia="標楷體"/>
                <w:noProof/>
              </w:rPr>
              <w:t xml:space="preserve"> </w:t>
            </w:r>
            <w:r w:rsidR="00245062" w:rsidRPr="00245062">
              <w:rPr>
                <w:rStyle w:val="ae"/>
                <w:rFonts w:eastAsia="標楷體"/>
                <w:noProof/>
              </w:rPr>
              <w:t>試營運後</w:t>
            </w:r>
            <w:r w:rsidR="00245062" w:rsidRPr="00245062">
              <w:rPr>
                <w:noProof/>
                <w:webHidden/>
              </w:rPr>
              <w:tab/>
            </w:r>
            <w:r w:rsidR="00245062" w:rsidRPr="00245062">
              <w:rPr>
                <w:noProof/>
                <w:webHidden/>
              </w:rPr>
              <w:fldChar w:fldCharType="begin"/>
            </w:r>
            <w:r w:rsidR="00245062" w:rsidRPr="00245062">
              <w:rPr>
                <w:noProof/>
                <w:webHidden/>
              </w:rPr>
              <w:instrText xml:space="preserve"> PAGEREF _Toc43545514 \h </w:instrText>
            </w:r>
            <w:r w:rsidR="00245062" w:rsidRPr="00245062">
              <w:rPr>
                <w:noProof/>
                <w:webHidden/>
              </w:rPr>
            </w:r>
            <w:r w:rsidR="00245062" w:rsidRPr="00245062">
              <w:rPr>
                <w:noProof/>
                <w:webHidden/>
              </w:rPr>
              <w:fldChar w:fldCharType="separate"/>
            </w:r>
            <w:r w:rsidR="00B52D89">
              <w:rPr>
                <w:noProof/>
                <w:webHidden/>
              </w:rPr>
              <w:t>4</w:t>
            </w:r>
            <w:r w:rsidR="00245062" w:rsidRPr="00245062">
              <w:rPr>
                <w:noProof/>
                <w:webHidden/>
              </w:rPr>
              <w:fldChar w:fldCharType="end"/>
            </w:r>
          </w:hyperlink>
        </w:p>
        <w:p w:rsidR="00245062" w:rsidRPr="00245062" w:rsidRDefault="00174BC0" w:rsidP="00601EA9">
          <w:pPr>
            <w:pStyle w:val="2"/>
            <w:tabs>
              <w:tab w:val="right" w:leader="dot" w:pos="8296"/>
            </w:tabs>
            <w:spacing w:before="180" w:after="180"/>
            <w:rPr>
              <w:rFonts w:eastAsiaTheme="minorEastAsia"/>
              <w:noProof/>
              <w:szCs w:val="22"/>
            </w:rPr>
          </w:pPr>
          <w:hyperlink w:anchor="_Toc43545515" w:history="1">
            <w:r w:rsidR="00245062" w:rsidRPr="00245062">
              <w:rPr>
                <w:rStyle w:val="ae"/>
                <w:rFonts w:eastAsia="標楷體"/>
                <w:noProof/>
              </w:rPr>
              <w:t>三、</w:t>
            </w:r>
            <w:r w:rsidR="00245062" w:rsidRPr="00245062">
              <w:rPr>
                <w:rStyle w:val="ae"/>
                <w:rFonts w:eastAsia="標楷體"/>
                <w:noProof/>
              </w:rPr>
              <w:t xml:space="preserve"> </w:t>
            </w:r>
            <w:r w:rsidR="00245062" w:rsidRPr="00245062">
              <w:rPr>
                <w:rStyle w:val="ae"/>
                <w:rFonts w:eastAsia="標楷體"/>
                <w:noProof/>
              </w:rPr>
              <w:t>正式營運</w:t>
            </w:r>
            <w:r w:rsidR="00245062" w:rsidRPr="00245062">
              <w:rPr>
                <w:noProof/>
                <w:webHidden/>
              </w:rPr>
              <w:tab/>
            </w:r>
            <w:r w:rsidR="00245062" w:rsidRPr="00245062">
              <w:rPr>
                <w:noProof/>
                <w:webHidden/>
              </w:rPr>
              <w:fldChar w:fldCharType="begin"/>
            </w:r>
            <w:r w:rsidR="00245062" w:rsidRPr="00245062">
              <w:rPr>
                <w:noProof/>
                <w:webHidden/>
              </w:rPr>
              <w:instrText xml:space="preserve"> PAGEREF _Toc43545515 \h </w:instrText>
            </w:r>
            <w:r w:rsidR="00245062" w:rsidRPr="00245062">
              <w:rPr>
                <w:noProof/>
                <w:webHidden/>
              </w:rPr>
            </w:r>
            <w:r w:rsidR="00245062" w:rsidRPr="00245062">
              <w:rPr>
                <w:noProof/>
                <w:webHidden/>
              </w:rPr>
              <w:fldChar w:fldCharType="separate"/>
            </w:r>
            <w:r w:rsidR="00B52D89">
              <w:rPr>
                <w:noProof/>
                <w:webHidden/>
              </w:rPr>
              <w:t>5</w:t>
            </w:r>
            <w:r w:rsidR="00245062" w:rsidRPr="00245062">
              <w:rPr>
                <w:noProof/>
                <w:webHidden/>
              </w:rPr>
              <w:fldChar w:fldCharType="end"/>
            </w:r>
          </w:hyperlink>
        </w:p>
        <w:p w:rsidR="00245062" w:rsidRPr="00245062" w:rsidRDefault="00174BC0" w:rsidP="00601EA9">
          <w:pPr>
            <w:pStyle w:val="11"/>
            <w:tabs>
              <w:tab w:val="left" w:pos="960"/>
              <w:tab w:val="right" w:leader="dot" w:pos="8296"/>
            </w:tabs>
            <w:spacing w:before="180" w:after="180"/>
            <w:rPr>
              <w:rFonts w:eastAsiaTheme="minorEastAsia"/>
              <w:noProof/>
              <w:szCs w:val="22"/>
            </w:rPr>
          </w:pPr>
          <w:hyperlink w:anchor="_Toc43545516" w:history="1">
            <w:r w:rsidR="00245062" w:rsidRPr="00245062">
              <w:rPr>
                <w:rStyle w:val="ae"/>
                <w:rFonts w:eastAsia="標楷體"/>
                <w:noProof/>
              </w:rPr>
              <w:t>參、</w:t>
            </w:r>
            <w:r w:rsidR="00245062" w:rsidRPr="00245062">
              <w:rPr>
                <w:rFonts w:eastAsiaTheme="minorEastAsia"/>
                <w:noProof/>
                <w:szCs w:val="22"/>
              </w:rPr>
              <w:tab/>
            </w:r>
            <w:r w:rsidR="00245062" w:rsidRPr="00245062">
              <w:rPr>
                <w:rStyle w:val="ae"/>
                <w:rFonts w:eastAsia="標楷體"/>
                <w:noProof/>
              </w:rPr>
              <w:t>結論與建議</w:t>
            </w:r>
            <w:r w:rsidR="00245062" w:rsidRPr="00245062">
              <w:rPr>
                <w:noProof/>
                <w:webHidden/>
              </w:rPr>
              <w:tab/>
            </w:r>
            <w:r w:rsidR="00245062" w:rsidRPr="00245062">
              <w:rPr>
                <w:noProof/>
                <w:webHidden/>
              </w:rPr>
              <w:fldChar w:fldCharType="begin"/>
            </w:r>
            <w:r w:rsidR="00245062" w:rsidRPr="00245062">
              <w:rPr>
                <w:noProof/>
                <w:webHidden/>
              </w:rPr>
              <w:instrText xml:space="preserve"> PAGEREF _Toc43545516 \h </w:instrText>
            </w:r>
            <w:r w:rsidR="00245062" w:rsidRPr="00245062">
              <w:rPr>
                <w:noProof/>
                <w:webHidden/>
              </w:rPr>
            </w:r>
            <w:r w:rsidR="00245062" w:rsidRPr="00245062">
              <w:rPr>
                <w:noProof/>
                <w:webHidden/>
              </w:rPr>
              <w:fldChar w:fldCharType="separate"/>
            </w:r>
            <w:r w:rsidR="00B52D89">
              <w:rPr>
                <w:noProof/>
                <w:webHidden/>
              </w:rPr>
              <w:t>6</w:t>
            </w:r>
            <w:r w:rsidR="00245062" w:rsidRPr="00245062">
              <w:rPr>
                <w:noProof/>
                <w:webHidden/>
              </w:rPr>
              <w:fldChar w:fldCharType="end"/>
            </w:r>
          </w:hyperlink>
        </w:p>
        <w:p w:rsidR="00245062" w:rsidRPr="00245062" w:rsidRDefault="00174BC0" w:rsidP="00601EA9">
          <w:pPr>
            <w:pStyle w:val="11"/>
            <w:tabs>
              <w:tab w:val="left" w:pos="960"/>
              <w:tab w:val="right" w:leader="dot" w:pos="8296"/>
            </w:tabs>
            <w:spacing w:before="180" w:after="180"/>
            <w:rPr>
              <w:rFonts w:eastAsiaTheme="minorEastAsia"/>
              <w:noProof/>
              <w:szCs w:val="22"/>
            </w:rPr>
          </w:pPr>
          <w:hyperlink w:anchor="_Toc43545517" w:history="1">
            <w:r w:rsidR="00245062" w:rsidRPr="00245062">
              <w:rPr>
                <w:rStyle w:val="ae"/>
                <w:rFonts w:eastAsia="標楷體"/>
                <w:noProof/>
              </w:rPr>
              <w:t>肆、</w:t>
            </w:r>
            <w:r w:rsidR="00245062" w:rsidRPr="00245062">
              <w:rPr>
                <w:rFonts w:eastAsiaTheme="minorEastAsia"/>
                <w:noProof/>
                <w:szCs w:val="22"/>
              </w:rPr>
              <w:tab/>
            </w:r>
            <w:r w:rsidR="00245062" w:rsidRPr="00245062">
              <w:rPr>
                <w:rStyle w:val="ae"/>
                <w:rFonts w:eastAsia="標楷體"/>
                <w:noProof/>
              </w:rPr>
              <w:t>資料來源</w:t>
            </w:r>
            <w:r w:rsidR="00245062" w:rsidRPr="00245062">
              <w:rPr>
                <w:noProof/>
                <w:webHidden/>
              </w:rPr>
              <w:tab/>
            </w:r>
            <w:r w:rsidR="00245062" w:rsidRPr="00245062">
              <w:rPr>
                <w:noProof/>
                <w:webHidden/>
              </w:rPr>
              <w:fldChar w:fldCharType="begin"/>
            </w:r>
            <w:r w:rsidR="00245062" w:rsidRPr="00245062">
              <w:rPr>
                <w:noProof/>
                <w:webHidden/>
              </w:rPr>
              <w:instrText xml:space="preserve"> PAGEREF _Toc43545517 \h </w:instrText>
            </w:r>
            <w:r w:rsidR="00245062" w:rsidRPr="00245062">
              <w:rPr>
                <w:noProof/>
                <w:webHidden/>
              </w:rPr>
            </w:r>
            <w:r w:rsidR="00245062" w:rsidRPr="00245062">
              <w:rPr>
                <w:noProof/>
                <w:webHidden/>
              </w:rPr>
              <w:fldChar w:fldCharType="separate"/>
            </w:r>
            <w:r w:rsidR="00B52D89">
              <w:rPr>
                <w:noProof/>
                <w:webHidden/>
              </w:rPr>
              <w:t>7</w:t>
            </w:r>
            <w:r w:rsidR="00245062" w:rsidRPr="00245062">
              <w:rPr>
                <w:noProof/>
                <w:webHidden/>
              </w:rPr>
              <w:fldChar w:fldCharType="end"/>
            </w:r>
          </w:hyperlink>
        </w:p>
        <w:p w:rsidR="00CD4AE5" w:rsidRPr="00245062" w:rsidRDefault="00CD4AE5" w:rsidP="00CD4AE5">
          <w:pPr>
            <w:spacing w:before="180" w:after="180"/>
            <w:rPr>
              <w:rFonts w:eastAsia="標楷體"/>
              <w:b/>
              <w:bCs/>
              <w:lang w:val="zh-TW"/>
            </w:rPr>
          </w:pPr>
          <w:r w:rsidRPr="00245062">
            <w:rPr>
              <w:rFonts w:eastAsia="標楷體"/>
              <w:b/>
              <w:bCs/>
              <w:sz w:val="28"/>
              <w:lang w:val="zh-TW"/>
            </w:rPr>
            <w:fldChar w:fldCharType="end"/>
          </w:r>
        </w:p>
      </w:sdtContent>
    </w:sdt>
    <w:p w:rsidR="00CD4AE5" w:rsidRPr="00245062" w:rsidRDefault="00CD4AE5">
      <w:pPr>
        <w:widowControl/>
        <w:spacing w:beforeLines="0" w:before="0" w:afterLines="0" w:after="0" w:line="240" w:lineRule="auto"/>
        <w:rPr>
          <w:rFonts w:eastAsia="標楷體"/>
          <w:b/>
          <w:bCs/>
          <w:sz w:val="32"/>
          <w:szCs w:val="32"/>
        </w:rPr>
      </w:pPr>
      <w:r w:rsidRPr="00245062">
        <w:rPr>
          <w:rFonts w:eastAsia="標楷體"/>
        </w:rPr>
        <w:br w:type="page"/>
      </w:r>
    </w:p>
    <w:p w:rsidR="00495D17" w:rsidRPr="00245062" w:rsidRDefault="00495D17" w:rsidP="00AB02A9">
      <w:pPr>
        <w:pStyle w:val="a3"/>
        <w:numPr>
          <w:ilvl w:val="0"/>
          <w:numId w:val="1"/>
        </w:numPr>
        <w:spacing w:before="180" w:after="180"/>
        <w:jc w:val="left"/>
        <w:rPr>
          <w:rFonts w:ascii="Times New Roman" w:eastAsia="標楷體" w:hAnsi="Times New Roman" w:cs="Times New Roman"/>
        </w:rPr>
      </w:pPr>
      <w:bookmarkStart w:id="0" w:name="_Toc43545511"/>
      <w:r w:rsidRPr="00245062">
        <w:rPr>
          <w:rFonts w:ascii="Times New Roman" w:eastAsia="標楷體" w:hAnsi="Times New Roman" w:cs="Times New Roman"/>
        </w:rPr>
        <w:lastRenderedPageBreak/>
        <w:t>前言</w:t>
      </w:r>
      <w:bookmarkEnd w:id="0"/>
    </w:p>
    <w:p w:rsidR="00495D17" w:rsidRPr="00245062" w:rsidRDefault="00495D17" w:rsidP="007E50EE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苗栗縣境內有雪霸國家公園、客家文化、三義舊山線、</w:t>
      </w:r>
      <w:proofErr w:type="gramStart"/>
      <w:r w:rsidRPr="00245062">
        <w:rPr>
          <w:rFonts w:eastAsia="標楷體"/>
        </w:rPr>
        <w:t>桐花祭</w:t>
      </w:r>
      <w:proofErr w:type="gramEnd"/>
      <w:r w:rsidRPr="00245062">
        <w:rPr>
          <w:rFonts w:eastAsia="標楷體"/>
        </w:rPr>
        <w:t>、木雕博物館等多項自然人文景觀資源，每年吸引數以萬計之遊客到訪。</w:t>
      </w:r>
    </w:p>
    <w:p w:rsidR="00495D17" w:rsidRPr="00245062" w:rsidRDefault="00495D17" w:rsidP="007E50EE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為了弘揚傳統文化，推廣永續觀光之精神，交通部觀光局於民國</w:t>
      </w:r>
      <w:r w:rsidRPr="00245062">
        <w:rPr>
          <w:rFonts w:eastAsia="標楷體"/>
        </w:rPr>
        <w:t>104</w:t>
      </w:r>
      <w:r w:rsidRPr="00245062">
        <w:rPr>
          <w:rFonts w:eastAsia="標楷體"/>
        </w:rPr>
        <w:t>至</w:t>
      </w:r>
      <w:r w:rsidRPr="00245062">
        <w:rPr>
          <w:rFonts w:eastAsia="標楷體"/>
        </w:rPr>
        <w:t>107</w:t>
      </w:r>
      <w:r w:rsidRPr="00245062">
        <w:rPr>
          <w:rFonts w:eastAsia="標楷體"/>
        </w:rPr>
        <w:t>年推出「</w:t>
      </w:r>
      <w:proofErr w:type="gramStart"/>
      <w:r w:rsidRPr="00245062">
        <w:rPr>
          <w:rFonts w:eastAsia="標楷體"/>
        </w:rPr>
        <w:t>跨域亮</w:t>
      </w:r>
      <w:proofErr w:type="gramEnd"/>
      <w:r w:rsidRPr="00245062">
        <w:rPr>
          <w:rFonts w:eastAsia="標楷體"/>
        </w:rPr>
        <w:t>點整備示範計畫」。苗栗縣以「魅力</w:t>
      </w:r>
      <w:proofErr w:type="gramStart"/>
      <w:r w:rsidRPr="00245062">
        <w:rPr>
          <w:rFonts w:eastAsia="標楷體"/>
        </w:rPr>
        <w:t>世</w:t>
      </w:r>
      <w:proofErr w:type="gramEnd"/>
      <w:r w:rsidRPr="00245062">
        <w:rPr>
          <w:rFonts w:eastAsia="標楷體"/>
        </w:rPr>
        <w:t>遺</w:t>
      </w:r>
      <w:proofErr w:type="gramStart"/>
      <w:r w:rsidRPr="00245062">
        <w:rPr>
          <w:rFonts w:ascii="新細明體" w:hAnsi="新細明體" w:cs="新細明體" w:hint="eastAsia"/>
        </w:rPr>
        <w:t>‧</w:t>
      </w:r>
      <w:r w:rsidRPr="00245062">
        <w:rPr>
          <w:rFonts w:eastAsia="標楷體"/>
        </w:rPr>
        <w:t>國際慢城舊</w:t>
      </w:r>
      <w:proofErr w:type="gramEnd"/>
      <w:r w:rsidRPr="00245062">
        <w:rPr>
          <w:rFonts w:eastAsia="標楷體"/>
        </w:rPr>
        <w:t>山線</w:t>
      </w:r>
      <w:proofErr w:type="gramStart"/>
      <w:r w:rsidRPr="00245062">
        <w:rPr>
          <w:rFonts w:eastAsia="標楷體"/>
        </w:rPr>
        <w:t>跨域亮</w:t>
      </w:r>
      <w:proofErr w:type="gramEnd"/>
      <w:r w:rsidRPr="00245062">
        <w:rPr>
          <w:rFonts w:eastAsia="標楷體"/>
        </w:rPr>
        <w:t>點計畫」獲選，以舊山線為主軸結合周邊觀光遊憩資源，塑造苗栗縣內之國際觀光新亮點。隨著計劃的完工，計畫逐步成形，其中鐵道自行車更為全國首創，在</w:t>
      </w:r>
      <w:r w:rsidRPr="00245062">
        <w:rPr>
          <w:rFonts w:eastAsia="標楷體"/>
        </w:rPr>
        <w:t>107</w:t>
      </w:r>
      <w:r w:rsidRPr="00245062">
        <w:rPr>
          <w:rFonts w:eastAsia="標楷體"/>
        </w:rPr>
        <w:t>年下半年試營運</w:t>
      </w:r>
      <w:proofErr w:type="gramStart"/>
      <w:r w:rsidRPr="00245062">
        <w:rPr>
          <w:rFonts w:eastAsia="標楷體"/>
        </w:rPr>
        <w:t>期間，</w:t>
      </w:r>
      <w:proofErr w:type="gramEnd"/>
      <w:r w:rsidRPr="00245062">
        <w:rPr>
          <w:rFonts w:eastAsia="標楷體"/>
        </w:rPr>
        <w:t>即吸引</w:t>
      </w:r>
      <w:r w:rsidRPr="00245062">
        <w:rPr>
          <w:rFonts w:eastAsia="標楷體"/>
        </w:rPr>
        <w:t>25</w:t>
      </w:r>
      <w:r w:rsidRPr="00245062">
        <w:rPr>
          <w:rFonts w:eastAsia="標楷體"/>
        </w:rPr>
        <w:t>萬旅次到訪。</w:t>
      </w:r>
    </w:p>
    <w:p w:rsidR="00495D17" w:rsidRPr="00245062" w:rsidRDefault="00495D17" w:rsidP="00AB02A9">
      <w:pPr>
        <w:pStyle w:val="a3"/>
        <w:numPr>
          <w:ilvl w:val="0"/>
          <w:numId w:val="1"/>
        </w:numPr>
        <w:spacing w:before="180" w:after="180"/>
        <w:jc w:val="left"/>
        <w:rPr>
          <w:rFonts w:ascii="Times New Roman" w:eastAsia="標楷體" w:hAnsi="Times New Roman" w:cs="Times New Roman"/>
        </w:rPr>
      </w:pPr>
      <w:bookmarkStart w:id="1" w:name="_Toc43545512"/>
      <w:r w:rsidRPr="00245062">
        <w:rPr>
          <w:rFonts w:ascii="Times New Roman" w:eastAsia="標楷體" w:hAnsi="Times New Roman" w:cs="Times New Roman"/>
        </w:rPr>
        <w:t>提要分析</w:t>
      </w:r>
      <w:bookmarkEnd w:id="1"/>
    </w:p>
    <w:p w:rsidR="005A4560" w:rsidRPr="00245062" w:rsidRDefault="00495D17" w:rsidP="007E50EE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鐵道自行車自</w:t>
      </w:r>
      <w:r w:rsidRPr="00245062">
        <w:rPr>
          <w:rFonts w:eastAsia="標楷體"/>
        </w:rPr>
        <w:t>107</w:t>
      </w:r>
      <w:r w:rsidRPr="00245062">
        <w:rPr>
          <w:rFonts w:eastAsia="標楷體"/>
        </w:rPr>
        <w:t>年</w:t>
      </w:r>
      <w:r w:rsidRPr="00245062">
        <w:rPr>
          <w:rFonts w:eastAsia="標楷體"/>
        </w:rPr>
        <w:t>8</w:t>
      </w:r>
      <w:r w:rsidRPr="00245062">
        <w:rPr>
          <w:rFonts w:eastAsia="標楷體"/>
        </w:rPr>
        <w:t>月</w:t>
      </w:r>
      <w:r w:rsidRPr="00245062">
        <w:rPr>
          <w:rFonts w:eastAsia="標楷體"/>
        </w:rPr>
        <w:t>1</w:t>
      </w:r>
      <w:r w:rsidRPr="00245062">
        <w:rPr>
          <w:rFonts w:eastAsia="標楷體"/>
        </w:rPr>
        <w:t>日起試營運，依其為分水嶺，此下分述</w:t>
      </w:r>
      <w:r w:rsidR="00EA71B0">
        <w:rPr>
          <w:rFonts w:ascii="標楷體" w:eastAsia="標楷體" w:hAnsi="標楷體" w:hint="eastAsia"/>
        </w:rPr>
        <w:t>：</w:t>
      </w:r>
      <w:r w:rsidRPr="00245062">
        <w:rPr>
          <w:rFonts w:eastAsia="標楷體"/>
        </w:rPr>
        <w:t>1)</w:t>
      </w:r>
      <w:r w:rsidRPr="00245062">
        <w:rPr>
          <w:rFonts w:eastAsia="標楷體"/>
        </w:rPr>
        <w:t>試營運前；</w:t>
      </w:r>
      <w:r w:rsidRPr="00245062">
        <w:rPr>
          <w:rFonts w:eastAsia="標楷體"/>
        </w:rPr>
        <w:t>2)</w:t>
      </w:r>
      <w:r w:rsidRPr="00245062">
        <w:rPr>
          <w:rFonts w:eastAsia="標楷體"/>
        </w:rPr>
        <w:t>試營運後</w:t>
      </w:r>
      <w:r w:rsidR="007E50EE" w:rsidRPr="00245062">
        <w:rPr>
          <w:rFonts w:eastAsia="標楷體"/>
        </w:rPr>
        <w:t>之每月參數。</w:t>
      </w:r>
    </w:p>
    <w:p w:rsidR="007E50EE" w:rsidRPr="00245062" w:rsidRDefault="007E50EE" w:rsidP="00AB02A9">
      <w:pPr>
        <w:pStyle w:val="a5"/>
        <w:numPr>
          <w:ilvl w:val="0"/>
          <w:numId w:val="2"/>
        </w:numPr>
        <w:spacing w:before="180" w:after="180"/>
        <w:rPr>
          <w:rFonts w:ascii="Times New Roman" w:eastAsia="標楷體" w:hAnsi="Times New Roman" w:cs="Times New Roman"/>
          <w:sz w:val="26"/>
          <w:szCs w:val="26"/>
        </w:rPr>
      </w:pPr>
      <w:bookmarkStart w:id="2" w:name="_Toc43545513"/>
      <w:r w:rsidRPr="00245062">
        <w:rPr>
          <w:rFonts w:ascii="Times New Roman" w:eastAsia="標楷體" w:hAnsi="Times New Roman" w:cs="Times New Roman"/>
          <w:sz w:val="26"/>
          <w:szCs w:val="26"/>
        </w:rPr>
        <w:t>試營運前</w:t>
      </w:r>
      <w:bookmarkEnd w:id="2"/>
    </w:p>
    <w:p w:rsidR="00495D17" w:rsidRPr="00245062" w:rsidRDefault="007E50EE" w:rsidP="007E50EE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（一</w:t>
      </w:r>
      <w:r w:rsidR="00495D17" w:rsidRPr="00245062">
        <w:rPr>
          <w:rFonts w:eastAsia="標楷體"/>
        </w:rPr>
        <w:t>）勝興地區以停車</w:t>
      </w:r>
      <w:proofErr w:type="gramStart"/>
      <w:r w:rsidR="00495D17" w:rsidRPr="00245062">
        <w:rPr>
          <w:rFonts w:eastAsia="標楷體"/>
        </w:rPr>
        <w:t>統計數推估</w:t>
      </w:r>
      <w:proofErr w:type="gramEnd"/>
      <w:r w:rsidR="00495D17" w:rsidRPr="00245062">
        <w:rPr>
          <w:rFonts w:eastAsia="標楷體"/>
        </w:rPr>
        <w:t>。</w:t>
      </w:r>
    </w:p>
    <w:p w:rsidR="00495D17" w:rsidRPr="00245062" w:rsidRDefault="00495D17" w:rsidP="00245062">
      <w:pPr>
        <w:spacing w:before="180" w:after="180"/>
        <w:ind w:leftChars="177" w:left="425"/>
        <w:rPr>
          <w:rFonts w:eastAsia="標楷體"/>
        </w:rPr>
      </w:pPr>
      <w:proofErr w:type="gramStart"/>
      <w:r w:rsidRPr="00245062">
        <w:rPr>
          <w:rFonts w:ascii="新細明體" w:hAnsi="新細明體" w:cs="新細明體" w:hint="eastAsia"/>
        </w:rPr>
        <w:t>‧</w:t>
      </w:r>
      <w:proofErr w:type="gramEnd"/>
      <w:r w:rsidRPr="00245062">
        <w:rPr>
          <w:rFonts w:eastAsia="標楷體"/>
        </w:rPr>
        <w:t>根據三義鄉公所統計，停車場小客車為</w:t>
      </w:r>
      <w:r w:rsidRPr="00245062">
        <w:rPr>
          <w:rFonts w:eastAsia="標楷體"/>
        </w:rPr>
        <w:t>376</w:t>
      </w:r>
      <w:r w:rsidRPr="00245062">
        <w:rPr>
          <w:rFonts w:eastAsia="標楷體"/>
        </w:rPr>
        <w:t>個，大客車為</w:t>
      </w:r>
      <w:r w:rsidRPr="00245062">
        <w:rPr>
          <w:rFonts w:eastAsia="標楷體"/>
        </w:rPr>
        <w:t>7</w:t>
      </w:r>
      <w:r w:rsidRPr="00245062">
        <w:rPr>
          <w:rFonts w:eastAsia="標楷體"/>
        </w:rPr>
        <w:t>個。</w:t>
      </w:r>
    </w:p>
    <w:p w:rsidR="00495D17" w:rsidRPr="00245062" w:rsidRDefault="00495D17" w:rsidP="00245062">
      <w:pPr>
        <w:spacing w:before="180" w:after="180"/>
        <w:ind w:leftChars="177" w:left="708" w:hangingChars="118" w:hanging="283"/>
        <w:rPr>
          <w:rFonts w:eastAsia="標楷體"/>
        </w:rPr>
      </w:pPr>
      <w:proofErr w:type="gramStart"/>
      <w:r w:rsidRPr="00245062">
        <w:rPr>
          <w:rFonts w:ascii="新細明體" w:hAnsi="新細明體" w:cs="新細明體" w:hint="eastAsia"/>
        </w:rPr>
        <w:t>‧</w:t>
      </w:r>
      <w:proofErr w:type="gramEnd"/>
      <w:r w:rsidRPr="00245062">
        <w:rPr>
          <w:rFonts w:eastAsia="標楷體"/>
        </w:rPr>
        <w:t>參數設定：小客車遊客量以</w:t>
      </w:r>
      <w:r w:rsidRPr="00245062">
        <w:rPr>
          <w:rFonts w:eastAsia="標楷體"/>
        </w:rPr>
        <w:t>2.5</w:t>
      </w:r>
      <w:r w:rsidRPr="00245062">
        <w:rPr>
          <w:rFonts w:eastAsia="標楷體"/>
        </w:rPr>
        <w:t>人</w:t>
      </w:r>
      <w:r w:rsidRPr="00245062">
        <w:rPr>
          <w:rFonts w:eastAsia="標楷體"/>
        </w:rPr>
        <w:t>/</w:t>
      </w:r>
      <w:proofErr w:type="gramStart"/>
      <w:r w:rsidRPr="00245062">
        <w:rPr>
          <w:rFonts w:eastAsia="標楷體"/>
        </w:rPr>
        <w:t>車計</w:t>
      </w:r>
      <w:proofErr w:type="gramEnd"/>
      <w:r w:rsidRPr="00245062">
        <w:rPr>
          <w:rFonts w:eastAsia="標楷體"/>
        </w:rPr>
        <w:t>，大客車遊客量以</w:t>
      </w:r>
      <w:r w:rsidRPr="00245062">
        <w:rPr>
          <w:rFonts w:eastAsia="標楷體"/>
        </w:rPr>
        <w:t>35</w:t>
      </w:r>
      <w:r w:rsidRPr="00245062">
        <w:rPr>
          <w:rFonts w:eastAsia="標楷體"/>
        </w:rPr>
        <w:t>人</w:t>
      </w:r>
      <w:r w:rsidRPr="00245062">
        <w:rPr>
          <w:rFonts w:eastAsia="標楷體"/>
        </w:rPr>
        <w:t>/</w:t>
      </w:r>
      <w:proofErr w:type="gramStart"/>
      <w:r w:rsidRPr="00245062">
        <w:rPr>
          <w:rFonts w:eastAsia="標楷體"/>
        </w:rPr>
        <w:t>車計</w:t>
      </w:r>
      <w:proofErr w:type="gramEnd"/>
      <w:r w:rsidRPr="00245062">
        <w:rPr>
          <w:rFonts w:eastAsia="標楷體"/>
        </w:rPr>
        <w:t>；周轉率</w:t>
      </w:r>
      <w:r w:rsidRPr="00245062">
        <w:rPr>
          <w:rFonts w:eastAsia="標楷體"/>
        </w:rPr>
        <w:t>2.5</w:t>
      </w:r>
      <w:r w:rsidRPr="00245062">
        <w:rPr>
          <w:rFonts w:eastAsia="標楷體"/>
        </w:rPr>
        <w:t>；假日使用率</w:t>
      </w:r>
      <w:proofErr w:type="gramStart"/>
      <w:r w:rsidRPr="00245062">
        <w:rPr>
          <w:rFonts w:eastAsia="標楷體"/>
        </w:rPr>
        <w:t>8</w:t>
      </w:r>
      <w:r w:rsidRPr="00245062">
        <w:rPr>
          <w:rFonts w:eastAsia="標楷體"/>
        </w:rPr>
        <w:t>成</w:t>
      </w:r>
      <w:proofErr w:type="gramEnd"/>
      <w:r w:rsidRPr="00245062">
        <w:rPr>
          <w:rFonts w:eastAsia="標楷體"/>
        </w:rPr>
        <w:t>，平常日</w:t>
      </w:r>
      <w:proofErr w:type="gramStart"/>
      <w:r w:rsidRPr="00245062">
        <w:rPr>
          <w:rFonts w:eastAsia="標楷體"/>
        </w:rPr>
        <w:t>4</w:t>
      </w:r>
      <w:r w:rsidRPr="00245062">
        <w:rPr>
          <w:rFonts w:eastAsia="標楷體"/>
        </w:rPr>
        <w:t>成</w:t>
      </w:r>
      <w:proofErr w:type="gramEnd"/>
      <w:r w:rsidRPr="00245062">
        <w:rPr>
          <w:rFonts w:eastAsia="標楷體"/>
        </w:rPr>
        <w:t>；年假日</w:t>
      </w:r>
      <w:r w:rsidRPr="00245062">
        <w:rPr>
          <w:rFonts w:eastAsia="標楷體"/>
        </w:rPr>
        <w:t>110</w:t>
      </w:r>
      <w:r w:rsidRPr="00245062">
        <w:rPr>
          <w:rFonts w:eastAsia="標楷體"/>
        </w:rPr>
        <w:t>天，年平常日</w:t>
      </w:r>
      <w:r w:rsidRPr="00245062">
        <w:rPr>
          <w:rFonts w:eastAsia="標楷體"/>
        </w:rPr>
        <w:t>255</w:t>
      </w:r>
      <w:r w:rsidRPr="00245062">
        <w:rPr>
          <w:rFonts w:eastAsia="標楷體"/>
        </w:rPr>
        <w:t>天。</w:t>
      </w:r>
    </w:p>
    <w:p w:rsidR="00495D17" w:rsidRPr="00245062" w:rsidRDefault="00495D17" w:rsidP="00245062">
      <w:pPr>
        <w:spacing w:before="180" w:after="180"/>
        <w:ind w:leftChars="177" w:left="708" w:hangingChars="118" w:hanging="283"/>
        <w:rPr>
          <w:rFonts w:eastAsia="標楷體"/>
        </w:rPr>
      </w:pPr>
      <w:proofErr w:type="gramStart"/>
      <w:r w:rsidRPr="00245062">
        <w:rPr>
          <w:rFonts w:ascii="新細明體" w:hAnsi="新細明體" w:cs="新細明體" w:hint="eastAsia"/>
        </w:rPr>
        <w:t>‧</w:t>
      </w:r>
      <w:proofErr w:type="gramEnd"/>
      <w:r w:rsidRPr="00245062">
        <w:rPr>
          <w:rFonts w:eastAsia="標楷體"/>
        </w:rPr>
        <w:t>計算後</w:t>
      </w:r>
      <w:proofErr w:type="gramStart"/>
      <w:r w:rsidRPr="00245062">
        <w:rPr>
          <w:rFonts w:eastAsia="標楷體"/>
        </w:rPr>
        <w:t>尖峰日單日</w:t>
      </w:r>
      <w:proofErr w:type="gramEnd"/>
      <w:r w:rsidRPr="00245062">
        <w:rPr>
          <w:rFonts w:eastAsia="標楷體"/>
        </w:rPr>
        <w:t>遊客量約為</w:t>
      </w:r>
      <w:r w:rsidRPr="00245062">
        <w:rPr>
          <w:rFonts w:eastAsia="標楷體"/>
        </w:rPr>
        <w:t>2,370</w:t>
      </w:r>
      <w:r w:rsidRPr="00245062">
        <w:rPr>
          <w:rFonts w:eastAsia="標楷體"/>
        </w:rPr>
        <w:t>人，平日遊客量約為</w:t>
      </w:r>
      <w:r w:rsidRPr="00245062">
        <w:rPr>
          <w:rFonts w:eastAsia="標楷體"/>
        </w:rPr>
        <w:t>1,185</w:t>
      </w:r>
      <w:r w:rsidRPr="00245062">
        <w:rPr>
          <w:rFonts w:eastAsia="標楷體"/>
        </w:rPr>
        <w:t>人，年遊客量約為</w:t>
      </w:r>
      <w:r w:rsidRPr="00245062">
        <w:rPr>
          <w:rFonts w:eastAsia="標楷體"/>
        </w:rPr>
        <w:t>562,000</w:t>
      </w:r>
      <w:r w:rsidRPr="00245062">
        <w:rPr>
          <w:rFonts w:eastAsia="標楷體"/>
        </w:rPr>
        <w:t>人（第一年）。</w:t>
      </w:r>
    </w:p>
    <w:p w:rsidR="00495D17" w:rsidRPr="00245062" w:rsidRDefault="007E50EE" w:rsidP="007E50EE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（二</w:t>
      </w:r>
      <w:r w:rsidR="00495D17" w:rsidRPr="00245062">
        <w:rPr>
          <w:rFonts w:eastAsia="標楷體"/>
        </w:rPr>
        <w:t>）魚藤坪地區以現況停車</w:t>
      </w:r>
      <w:proofErr w:type="gramStart"/>
      <w:r w:rsidR="00495D17" w:rsidRPr="00245062">
        <w:rPr>
          <w:rFonts w:eastAsia="標楷體"/>
        </w:rPr>
        <w:t>統計數推估</w:t>
      </w:r>
      <w:proofErr w:type="gramEnd"/>
    </w:p>
    <w:p w:rsidR="00495D17" w:rsidRPr="00245062" w:rsidRDefault="00495D17" w:rsidP="00245062">
      <w:pPr>
        <w:spacing w:before="180" w:after="180"/>
        <w:ind w:leftChars="177" w:left="425"/>
        <w:rPr>
          <w:rFonts w:eastAsia="標楷體"/>
        </w:rPr>
      </w:pPr>
      <w:proofErr w:type="gramStart"/>
      <w:r w:rsidRPr="00245062">
        <w:rPr>
          <w:rFonts w:ascii="新細明體" w:hAnsi="新細明體" w:cs="新細明體" w:hint="eastAsia"/>
        </w:rPr>
        <w:t>‧</w:t>
      </w:r>
      <w:proofErr w:type="gramEnd"/>
      <w:r w:rsidRPr="00245062">
        <w:rPr>
          <w:rFonts w:eastAsia="標楷體"/>
        </w:rPr>
        <w:t>根據三義鄉公所統計，停車場小客車為</w:t>
      </w:r>
      <w:r w:rsidRPr="00245062">
        <w:rPr>
          <w:rFonts w:eastAsia="標楷體"/>
        </w:rPr>
        <w:t>47</w:t>
      </w:r>
      <w:r w:rsidRPr="00245062">
        <w:rPr>
          <w:rFonts w:eastAsia="標楷體"/>
        </w:rPr>
        <w:t>個，大客車為</w:t>
      </w:r>
      <w:r w:rsidRPr="00245062">
        <w:rPr>
          <w:rFonts w:eastAsia="標楷體"/>
        </w:rPr>
        <w:t>6</w:t>
      </w:r>
      <w:r w:rsidRPr="00245062">
        <w:rPr>
          <w:rFonts w:eastAsia="標楷體"/>
        </w:rPr>
        <w:t>個。</w:t>
      </w:r>
    </w:p>
    <w:p w:rsidR="00495D17" w:rsidRPr="00245062" w:rsidRDefault="00495D17" w:rsidP="00245062">
      <w:pPr>
        <w:spacing w:before="180" w:after="180"/>
        <w:ind w:leftChars="177" w:left="425"/>
        <w:rPr>
          <w:rFonts w:eastAsia="標楷體"/>
        </w:rPr>
      </w:pPr>
      <w:proofErr w:type="gramStart"/>
      <w:r w:rsidRPr="00245062">
        <w:rPr>
          <w:rFonts w:ascii="新細明體" w:hAnsi="新細明體" w:cs="新細明體" w:hint="eastAsia"/>
        </w:rPr>
        <w:t>‧</w:t>
      </w:r>
      <w:proofErr w:type="gramEnd"/>
      <w:r w:rsidRPr="00245062">
        <w:rPr>
          <w:rFonts w:eastAsia="標楷體"/>
        </w:rPr>
        <w:t>參數設定：同上述設定</w:t>
      </w:r>
    </w:p>
    <w:p w:rsidR="007E50EE" w:rsidRPr="00245062" w:rsidRDefault="00495D17" w:rsidP="00245062">
      <w:pPr>
        <w:spacing w:before="180" w:after="180"/>
        <w:ind w:leftChars="177" w:left="708" w:hangingChars="118" w:hanging="283"/>
        <w:rPr>
          <w:rFonts w:eastAsia="標楷體"/>
        </w:rPr>
      </w:pPr>
      <w:proofErr w:type="gramStart"/>
      <w:r w:rsidRPr="00245062">
        <w:rPr>
          <w:rFonts w:ascii="新細明體" w:hAnsi="新細明體" w:cs="新細明體" w:hint="eastAsia"/>
        </w:rPr>
        <w:t>‧</w:t>
      </w:r>
      <w:proofErr w:type="gramEnd"/>
      <w:r w:rsidRPr="00245062">
        <w:rPr>
          <w:rFonts w:eastAsia="標楷體"/>
        </w:rPr>
        <w:t>計算後</w:t>
      </w:r>
      <w:proofErr w:type="gramStart"/>
      <w:r w:rsidRPr="00245062">
        <w:rPr>
          <w:rFonts w:eastAsia="標楷體"/>
        </w:rPr>
        <w:t>尖峰日單日</w:t>
      </w:r>
      <w:proofErr w:type="gramEnd"/>
      <w:r w:rsidRPr="00245062">
        <w:rPr>
          <w:rFonts w:eastAsia="標楷體"/>
        </w:rPr>
        <w:t>遊客量約為</w:t>
      </w:r>
      <w:r w:rsidRPr="00245062">
        <w:rPr>
          <w:rFonts w:eastAsia="標楷體"/>
        </w:rPr>
        <w:t>655</w:t>
      </w:r>
      <w:r w:rsidRPr="00245062">
        <w:rPr>
          <w:rFonts w:eastAsia="標楷體"/>
        </w:rPr>
        <w:t>人，平日遊客量約為</w:t>
      </w:r>
      <w:r w:rsidRPr="00245062">
        <w:rPr>
          <w:rFonts w:eastAsia="標楷體"/>
        </w:rPr>
        <w:t>328</w:t>
      </w:r>
      <w:r w:rsidRPr="00245062">
        <w:rPr>
          <w:rFonts w:eastAsia="標楷體"/>
        </w:rPr>
        <w:t>人，初步估算年遊客量為</w:t>
      </w:r>
      <w:r w:rsidRPr="00245062">
        <w:rPr>
          <w:rFonts w:eastAsia="標楷體"/>
        </w:rPr>
        <w:t>155,690</w:t>
      </w:r>
      <w:r w:rsidRPr="00245062">
        <w:rPr>
          <w:rFonts w:eastAsia="標楷體"/>
        </w:rPr>
        <w:t>人。但現場觀察路邊停車：停車場數量</w:t>
      </w:r>
      <w:r w:rsidRPr="00245062">
        <w:rPr>
          <w:rFonts w:eastAsia="標楷體"/>
        </w:rPr>
        <w:t>=1</w:t>
      </w:r>
      <w:r w:rsidRPr="00245062">
        <w:rPr>
          <w:rFonts w:eastAsia="標楷體"/>
        </w:rPr>
        <w:t>：</w:t>
      </w:r>
      <w:r w:rsidRPr="00245062">
        <w:rPr>
          <w:rFonts w:eastAsia="標楷體"/>
        </w:rPr>
        <w:t>3</w:t>
      </w:r>
      <w:r w:rsidRPr="00245062">
        <w:rPr>
          <w:rFonts w:eastAsia="標楷體"/>
        </w:rPr>
        <w:t>，調整後年遊客量為</w:t>
      </w:r>
      <w:r w:rsidRPr="00245062">
        <w:rPr>
          <w:rFonts w:eastAsia="標楷體"/>
        </w:rPr>
        <w:t>207,000</w:t>
      </w:r>
      <w:r w:rsidRPr="00245062">
        <w:rPr>
          <w:rFonts w:eastAsia="標楷體"/>
        </w:rPr>
        <w:t>人（第一年）。</w:t>
      </w:r>
      <w:r w:rsidR="007E50EE" w:rsidRPr="00245062">
        <w:rPr>
          <w:rFonts w:eastAsia="標楷體"/>
        </w:rPr>
        <w:t>加總前揭數據，勝興地區一個月的遊客量約為</w:t>
      </w:r>
      <w:r w:rsidR="007E50EE" w:rsidRPr="00245062">
        <w:rPr>
          <w:rFonts w:eastAsia="標楷體"/>
        </w:rPr>
        <w:t>10</w:t>
      </w:r>
      <w:r w:rsidR="007E50EE" w:rsidRPr="00245062">
        <w:rPr>
          <w:rFonts w:eastAsia="標楷體"/>
        </w:rPr>
        <w:t>萬</w:t>
      </w:r>
      <w:r w:rsidR="007E50EE" w:rsidRPr="00245062">
        <w:rPr>
          <w:rFonts w:eastAsia="標楷體"/>
        </w:rPr>
        <w:t>6,650</w:t>
      </w:r>
      <w:r w:rsidR="007E50EE" w:rsidRPr="00245062">
        <w:rPr>
          <w:rFonts w:eastAsia="標楷體"/>
        </w:rPr>
        <w:t>，而魚藤坪地區則約為</w:t>
      </w:r>
      <w:r w:rsidR="007E50EE" w:rsidRPr="00245062">
        <w:rPr>
          <w:rFonts w:eastAsia="標楷體"/>
        </w:rPr>
        <w:t>1</w:t>
      </w:r>
      <w:r w:rsidR="007E50EE" w:rsidRPr="00245062">
        <w:rPr>
          <w:rFonts w:eastAsia="標楷體"/>
        </w:rPr>
        <w:t>萬</w:t>
      </w:r>
      <w:r w:rsidR="007E50EE" w:rsidRPr="00245062">
        <w:rPr>
          <w:rFonts w:eastAsia="標楷體"/>
        </w:rPr>
        <w:t>7,250</w:t>
      </w:r>
      <w:r w:rsidR="007E50EE" w:rsidRPr="00245062">
        <w:rPr>
          <w:rFonts w:eastAsia="標楷體"/>
        </w:rPr>
        <w:t>人。兩者</w:t>
      </w:r>
      <w:proofErr w:type="gramStart"/>
      <w:r w:rsidR="007E50EE" w:rsidRPr="00245062">
        <w:rPr>
          <w:rFonts w:eastAsia="標楷體"/>
        </w:rPr>
        <w:t>加總約為</w:t>
      </w:r>
      <w:proofErr w:type="gramEnd"/>
      <w:r w:rsidR="007E50EE" w:rsidRPr="00245062">
        <w:rPr>
          <w:rFonts w:eastAsia="標楷體"/>
        </w:rPr>
        <w:t>12</w:t>
      </w:r>
      <w:r w:rsidR="007E50EE" w:rsidRPr="00245062">
        <w:rPr>
          <w:rFonts w:eastAsia="標楷體"/>
        </w:rPr>
        <w:t>萬</w:t>
      </w:r>
      <w:r w:rsidR="007E50EE" w:rsidRPr="00245062">
        <w:rPr>
          <w:rFonts w:eastAsia="標楷體"/>
        </w:rPr>
        <w:t>3,900</w:t>
      </w:r>
      <w:r w:rsidR="007E50EE" w:rsidRPr="00245062">
        <w:rPr>
          <w:rFonts w:eastAsia="標楷體"/>
        </w:rPr>
        <w:t>。</w:t>
      </w:r>
    </w:p>
    <w:p w:rsidR="007E50EE" w:rsidRPr="00245062" w:rsidRDefault="007E50EE" w:rsidP="00AB02A9">
      <w:pPr>
        <w:pStyle w:val="a5"/>
        <w:numPr>
          <w:ilvl w:val="0"/>
          <w:numId w:val="2"/>
        </w:numPr>
        <w:spacing w:before="180" w:after="180"/>
        <w:rPr>
          <w:rFonts w:ascii="Times New Roman" w:eastAsia="標楷體" w:hAnsi="Times New Roman" w:cs="Times New Roman"/>
          <w:sz w:val="26"/>
          <w:szCs w:val="26"/>
        </w:rPr>
      </w:pPr>
      <w:bookmarkStart w:id="3" w:name="_Toc43545514"/>
      <w:r w:rsidRPr="00245062">
        <w:rPr>
          <w:rFonts w:ascii="Times New Roman" w:eastAsia="標楷體" w:hAnsi="Times New Roman" w:cs="Times New Roman"/>
          <w:sz w:val="26"/>
          <w:szCs w:val="26"/>
        </w:rPr>
        <w:lastRenderedPageBreak/>
        <w:t>試營運後</w:t>
      </w:r>
      <w:bookmarkEnd w:id="3"/>
    </w:p>
    <w:p w:rsidR="00953F17" w:rsidRPr="00245062" w:rsidRDefault="00953F17" w:rsidP="00245062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舊山線鐵道自行車採用全網路訂票，搭配每日固定有之既有旅客，產出舊山線休閒遊憩區</w:t>
      </w:r>
      <w:r w:rsidRPr="00245062">
        <w:rPr>
          <w:rFonts w:eastAsia="標楷體"/>
        </w:rPr>
        <w:t>(</w:t>
      </w:r>
      <w:r w:rsidRPr="00245062">
        <w:rPr>
          <w:rFonts w:eastAsia="標楷體"/>
        </w:rPr>
        <w:t>含魚藤坪及勝興車站</w:t>
      </w:r>
      <w:r w:rsidRPr="00245062">
        <w:rPr>
          <w:rFonts w:eastAsia="標楷體"/>
        </w:rPr>
        <w:t>)</w:t>
      </w:r>
      <w:r w:rsidRPr="00245062">
        <w:rPr>
          <w:rFonts w:eastAsia="標楷體"/>
        </w:rPr>
        <w:t>之旅客數值。</w:t>
      </w:r>
    </w:p>
    <w:p w:rsidR="005C3CD1" w:rsidRPr="00245062" w:rsidRDefault="00170302" w:rsidP="00245062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以</w:t>
      </w:r>
      <w:proofErr w:type="gramStart"/>
      <w:r w:rsidRPr="00245062">
        <w:rPr>
          <w:rFonts w:eastAsia="標楷體"/>
        </w:rPr>
        <w:t>108</w:t>
      </w:r>
      <w:proofErr w:type="gramEnd"/>
      <w:r w:rsidRPr="00245062">
        <w:rPr>
          <w:rFonts w:eastAsia="標楷體"/>
        </w:rPr>
        <w:t>年度</w:t>
      </w:r>
      <w:r w:rsidR="00953F17" w:rsidRPr="00245062">
        <w:rPr>
          <w:rFonts w:eastAsia="標楷體"/>
        </w:rPr>
        <w:t>3</w:t>
      </w:r>
      <w:r w:rsidRPr="00245062">
        <w:rPr>
          <w:rFonts w:eastAsia="標楷體"/>
        </w:rPr>
        <w:t>月至</w:t>
      </w:r>
      <w:r w:rsidRPr="00245062">
        <w:rPr>
          <w:rFonts w:eastAsia="標楷體"/>
        </w:rPr>
        <w:t>4</w:t>
      </w:r>
      <w:r w:rsidRPr="00245062">
        <w:rPr>
          <w:rFonts w:eastAsia="標楷體"/>
        </w:rPr>
        <w:t>月統計數據為例，</w:t>
      </w:r>
      <w:r w:rsidRPr="00245062">
        <w:rPr>
          <w:rFonts w:eastAsia="標楷體"/>
        </w:rPr>
        <w:t>108</w:t>
      </w:r>
      <w:r w:rsidRPr="00245062">
        <w:rPr>
          <w:rFonts w:eastAsia="標楷體"/>
        </w:rPr>
        <w:t>年</w:t>
      </w:r>
      <w:r w:rsidR="00953F17" w:rsidRPr="00245062">
        <w:rPr>
          <w:rFonts w:eastAsia="標楷體"/>
        </w:rPr>
        <w:t>3</w:t>
      </w:r>
      <w:r w:rsidRPr="00245062">
        <w:rPr>
          <w:rFonts w:eastAsia="標楷體"/>
        </w:rPr>
        <w:t>月假日總計遊客人次有</w:t>
      </w:r>
      <w:r w:rsidR="00953F17" w:rsidRPr="00245062">
        <w:rPr>
          <w:rFonts w:eastAsia="標楷體"/>
        </w:rPr>
        <w:t>11</w:t>
      </w:r>
      <w:r w:rsidRPr="00245062">
        <w:rPr>
          <w:rFonts w:eastAsia="標楷體"/>
        </w:rPr>
        <w:t>,</w:t>
      </w:r>
      <w:r w:rsidR="00953F17" w:rsidRPr="00245062">
        <w:rPr>
          <w:rFonts w:eastAsia="標楷體"/>
        </w:rPr>
        <w:t>638</w:t>
      </w:r>
      <w:r w:rsidRPr="00245062">
        <w:rPr>
          <w:rFonts w:eastAsia="標楷體"/>
        </w:rPr>
        <w:t>、</w:t>
      </w:r>
      <w:r w:rsidR="00953F17" w:rsidRPr="00245062">
        <w:rPr>
          <w:rFonts w:eastAsia="標楷體"/>
        </w:rPr>
        <w:t>非假日則有</w:t>
      </w:r>
      <w:r w:rsidR="00953F17" w:rsidRPr="00245062">
        <w:rPr>
          <w:rFonts w:eastAsia="標楷體"/>
        </w:rPr>
        <w:t>17,457</w:t>
      </w:r>
      <w:r w:rsidR="00953F17" w:rsidRPr="00245062">
        <w:rPr>
          <w:rFonts w:eastAsia="標楷體"/>
        </w:rPr>
        <w:t>的旅次；</w:t>
      </w:r>
      <w:r w:rsidR="00953F17" w:rsidRPr="00245062">
        <w:rPr>
          <w:rFonts w:eastAsia="標楷體"/>
        </w:rPr>
        <w:t>108</w:t>
      </w:r>
      <w:r w:rsidR="00953F17" w:rsidRPr="00245062">
        <w:rPr>
          <w:rFonts w:eastAsia="標楷體"/>
        </w:rPr>
        <w:t>年</w:t>
      </w:r>
      <w:r w:rsidR="00953F17" w:rsidRPr="00245062">
        <w:rPr>
          <w:rFonts w:eastAsia="標楷體"/>
        </w:rPr>
        <w:t>4</w:t>
      </w:r>
      <w:r w:rsidR="00953F17" w:rsidRPr="00245062">
        <w:rPr>
          <w:rFonts w:eastAsia="標楷體"/>
        </w:rPr>
        <w:t>月假日總計遊客人次計有</w:t>
      </w:r>
      <w:r w:rsidR="00953F17" w:rsidRPr="00245062">
        <w:rPr>
          <w:rFonts w:eastAsia="標楷體"/>
        </w:rPr>
        <w:t>11,138</w:t>
      </w:r>
      <w:r w:rsidR="00953F17" w:rsidRPr="00245062">
        <w:rPr>
          <w:rFonts w:eastAsia="標楷體"/>
        </w:rPr>
        <w:t>，非假日則有</w:t>
      </w:r>
      <w:r w:rsidR="00953F17" w:rsidRPr="00245062">
        <w:rPr>
          <w:rFonts w:eastAsia="標楷體"/>
        </w:rPr>
        <w:t>17,452</w:t>
      </w:r>
      <w:r w:rsidR="00953F17" w:rsidRPr="00245062">
        <w:rPr>
          <w:rFonts w:eastAsia="標楷體"/>
        </w:rPr>
        <w:t>次。</w:t>
      </w:r>
      <w:r w:rsidR="005C3CD1" w:rsidRPr="00245062">
        <w:rPr>
          <w:rFonts w:eastAsia="標楷體"/>
        </w:rPr>
        <w:t>據此前揭搭乘人數之估算以</w:t>
      </w:r>
      <w:r w:rsidR="005C3CD1" w:rsidRPr="00245062">
        <w:rPr>
          <w:rFonts w:eastAsia="標楷體"/>
        </w:rPr>
        <w:t>11638(4</w:t>
      </w:r>
      <w:r w:rsidR="005C3CD1" w:rsidRPr="00245062">
        <w:rPr>
          <w:rFonts w:eastAsia="標楷體"/>
        </w:rPr>
        <w:t>月</w:t>
      </w:r>
      <w:r w:rsidR="005C3CD1" w:rsidRPr="00245062">
        <w:rPr>
          <w:rFonts w:eastAsia="標楷體"/>
        </w:rPr>
        <w:t>/11,138)</w:t>
      </w:r>
      <w:r w:rsidR="005C3CD1" w:rsidRPr="00245062">
        <w:rPr>
          <w:rFonts w:eastAsia="標楷體"/>
        </w:rPr>
        <w:t>與</w:t>
      </w:r>
      <w:r w:rsidR="005C3CD1" w:rsidRPr="00245062">
        <w:rPr>
          <w:rFonts w:eastAsia="標楷體"/>
        </w:rPr>
        <w:t>17457(4</w:t>
      </w:r>
      <w:r w:rsidR="005C3CD1" w:rsidRPr="00245062">
        <w:rPr>
          <w:rFonts w:eastAsia="標楷體"/>
        </w:rPr>
        <w:t>月</w:t>
      </w:r>
      <w:r w:rsidR="005C3CD1" w:rsidRPr="00245062">
        <w:rPr>
          <w:rFonts w:eastAsia="標楷體"/>
        </w:rPr>
        <w:t>/17,452)</w:t>
      </w:r>
      <w:r w:rsidR="005C3CD1" w:rsidRPr="00245062">
        <w:rPr>
          <w:rFonts w:eastAsia="標楷體"/>
        </w:rPr>
        <w:t>合計後除以</w:t>
      </w:r>
      <w:r w:rsidR="005C3CD1" w:rsidRPr="00245062">
        <w:rPr>
          <w:rFonts w:eastAsia="標楷體"/>
        </w:rPr>
        <w:t>2</w:t>
      </w:r>
      <w:r w:rsidR="005C3CD1" w:rsidRPr="00245062">
        <w:rPr>
          <w:rFonts w:eastAsia="標楷體"/>
        </w:rPr>
        <w:t>後，推估出兩大區域</w:t>
      </w:r>
      <w:proofErr w:type="gramStart"/>
      <w:r w:rsidR="005C3CD1" w:rsidRPr="00245062">
        <w:rPr>
          <w:rFonts w:eastAsia="標楷體"/>
        </w:rPr>
        <w:t>之均值</w:t>
      </w:r>
      <w:proofErr w:type="gramEnd"/>
      <w:r w:rsidR="005C3CD1" w:rsidRPr="00245062">
        <w:rPr>
          <w:rFonts w:eastAsia="標楷體"/>
        </w:rPr>
        <w:t>，再加上試營運前之遊客人數，得出數據。據以圖像化後，以下圖表示。</w:t>
      </w:r>
    </w:p>
    <w:p w:rsidR="00AB02A9" w:rsidRPr="00245062" w:rsidRDefault="00AB02A9" w:rsidP="007E50EE">
      <w:pPr>
        <w:spacing w:before="180" w:after="180"/>
        <w:rPr>
          <w:rFonts w:eastAsia="標楷體"/>
        </w:rPr>
      </w:pPr>
      <w:r w:rsidRPr="00245062">
        <w:rPr>
          <w:rFonts w:eastAsia="標楷體"/>
          <w:noProof/>
        </w:rPr>
        <w:drawing>
          <wp:inline distT="0" distB="0" distL="0" distR="0" wp14:anchorId="61B0DBB5" wp14:editId="58E9A870">
            <wp:extent cx="4705350" cy="2562225"/>
            <wp:effectExtent l="0" t="0" r="19050" b="952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2331" w:rsidRDefault="00242331">
      <w:pPr>
        <w:widowControl/>
        <w:spacing w:beforeLines="0" w:before="0" w:afterLines="0" w:after="0" w:line="240" w:lineRule="auto"/>
        <w:rPr>
          <w:rFonts w:eastAsia="標楷體"/>
          <w:b/>
          <w:iCs/>
          <w:sz w:val="26"/>
          <w:szCs w:val="26"/>
        </w:rPr>
      </w:pPr>
      <w:bookmarkStart w:id="4" w:name="_Toc43545515"/>
      <w:r>
        <w:rPr>
          <w:rFonts w:eastAsia="標楷體"/>
          <w:sz w:val="26"/>
          <w:szCs w:val="26"/>
        </w:rPr>
        <w:br w:type="page"/>
      </w:r>
    </w:p>
    <w:p w:rsidR="00AB02A9" w:rsidRPr="00245062" w:rsidRDefault="00AB02A9" w:rsidP="00AB02A9">
      <w:pPr>
        <w:pStyle w:val="a5"/>
        <w:numPr>
          <w:ilvl w:val="0"/>
          <w:numId w:val="2"/>
        </w:numPr>
        <w:spacing w:before="180" w:after="180"/>
        <w:rPr>
          <w:rFonts w:ascii="Times New Roman" w:eastAsia="標楷體" w:hAnsi="Times New Roman" w:cs="Times New Roman"/>
          <w:sz w:val="26"/>
          <w:szCs w:val="26"/>
        </w:rPr>
      </w:pPr>
      <w:r w:rsidRPr="00245062">
        <w:rPr>
          <w:rFonts w:ascii="Times New Roman" w:eastAsia="標楷體" w:hAnsi="Times New Roman" w:cs="Times New Roman"/>
          <w:sz w:val="26"/>
          <w:szCs w:val="26"/>
        </w:rPr>
        <w:lastRenderedPageBreak/>
        <w:t>正式營運</w:t>
      </w:r>
      <w:bookmarkEnd w:id="4"/>
    </w:p>
    <w:p w:rsidR="00683468" w:rsidRDefault="00AB02A9" w:rsidP="00245062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鐵道自行車在正式營運後，每月遊客人數位於</w:t>
      </w:r>
      <w:r w:rsidRPr="00245062">
        <w:rPr>
          <w:rFonts w:eastAsia="標楷體"/>
        </w:rPr>
        <w:t>2</w:t>
      </w:r>
      <w:r w:rsidRPr="00245062">
        <w:rPr>
          <w:rFonts w:eastAsia="標楷體"/>
        </w:rPr>
        <w:t>萬</w:t>
      </w:r>
      <w:r w:rsidR="00744EF9" w:rsidRPr="00245062">
        <w:rPr>
          <w:rFonts w:eastAsia="標楷體"/>
        </w:rPr>
        <w:t>5,000</w:t>
      </w:r>
      <w:r w:rsidRPr="00245062">
        <w:rPr>
          <w:rFonts w:eastAsia="標楷體"/>
        </w:rPr>
        <w:t>人至</w:t>
      </w:r>
      <w:r w:rsidRPr="00245062">
        <w:rPr>
          <w:rFonts w:eastAsia="標楷體"/>
        </w:rPr>
        <w:t>4</w:t>
      </w:r>
      <w:r w:rsidRPr="00245062">
        <w:rPr>
          <w:rFonts w:eastAsia="標楷體"/>
        </w:rPr>
        <w:t>萬</w:t>
      </w:r>
      <w:r w:rsidR="00744EF9" w:rsidRPr="00245062">
        <w:rPr>
          <w:rFonts w:eastAsia="標楷體"/>
        </w:rPr>
        <w:t>7,000</w:t>
      </w:r>
      <w:r w:rsidRPr="00245062">
        <w:rPr>
          <w:rFonts w:eastAsia="標楷體"/>
        </w:rPr>
        <w:t>人左右，每月遊客人數</w:t>
      </w:r>
      <w:r w:rsidR="00683468">
        <w:rPr>
          <w:rFonts w:eastAsia="標楷體" w:hint="eastAsia"/>
        </w:rPr>
        <w:t>108</w:t>
      </w:r>
      <w:r w:rsidR="00683468">
        <w:rPr>
          <w:rFonts w:eastAsia="標楷體" w:hint="eastAsia"/>
        </w:rPr>
        <w:t>年</w:t>
      </w:r>
      <w:r w:rsidRPr="00245062">
        <w:rPr>
          <w:rFonts w:eastAsia="標楷體"/>
        </w:rPr>
        <w:t>平均</w:t>
      </w:r>
      <w:r w:rsidR="00683468">
        <w:rPr>
          <w:rFonts w:eastAsia="標楷體" w:hint="eastAsia"/>
        </w:rPr>
        <w:t>有</w:t>
      </w:r>
      <w:r w:rsidR="00683468">
        <w:rPr>
          <w:rFonts w:eastAsia="標楷體" w:hint="eastAsia"/>
        </w:rPr>
        <w:t>39369</w:t>
      </w:r>
      <w:r w:rsidR="00683468">
        <w:rPr>
          <w:rFonts w:eastAsia="標楷體" w:hint="eastAsia"/>
        </w:rPr>
        <w:t>人，而</w:t>
      </w:r>
      <w:r w:rsidR="00683468">
        <w:rPr>
          <w:rFonts w:eastAsia="標楷體" w:hint="eastAsia"/>
        </w:rPr>
        <w:t>109</w:t>
      </w:r>
      <w:r w:rsidR="00683468">
        <w:rPr>
          <w:rFonts w:eastAsia="標楷體" w:hint="eastAsia"/>
        </w:rPr>
        <w:t>年有</w:t>
      </w:r>
      <w:r w:rsidR="00683468">
        <w:rPr>
          <w:rFonts w:eastAsia="標楷體" w:hint="eastAsia"/>
        </w:rPr>
        <w:t>37546</w:t>
      </w:r>
      <w:r w:rsidR="00683468">
        <w:rPr>
          <w:rFonts w:eastAsia="標楷體" w:hint="eastAsia"/>
        </w:rPr>
        <w:t>人</w:t>
      </w:r>
      <w:r w:rsidR="00744EF9" w:rsidRPr="00245062">
        <w:rPr>
          <w:rFonts w:eastAsia="標楷體"/>
        </w:rPr>
        <w:t>。</w:t>
      </w:r>
    </w:p>
    <w:p w:rsidR="00683468" w:rsidRDefault="00683468" w:rsidP="00245062">
      <w:pPr>
        <w:spacing w:before="180" w:after="180"/>
        <w:rPr>
          <w:rFonts w:eastAsia="標楷體"/>
        </w:rPr>
      </w:pPr>
      <w:r>
        <w:rPr>
          <w:rFonts w:eastAsia="標楷體" w:hint="eastAsia"/>
        </w:rPr>
        <w:t>109</w:t>
      </w:r>
      <w:r>
        <w:rPr>
          <w:rFonts w:eastAsia="標楷體" w:hint="eastAsia"/>
        </w:rPr>
        <w:t>年</w:t>
      </w:r>
      <w:r w:rsidR="00744EF9" w:rsidRPr="00245062">
        <w:rPr>
          <w:rFonts w:eastAsia="標楷體"/>
        </w:rPr>
        <w:t>相較於</w:t>
      </w:r>
      <w:r w:rsidR="00744EF9" w:rsidRPr="00245062">
        <w:rPr>
          <w:rFonts w:eastAsia="標楷體"/>
        </w:rPr>
        <w:t>108</w:t>
      </w:r>
      <w:r>
        <w:rPr>
          <w:rFonts w:eastAsia="標楷體"/>
        </w:rPr>
        <w:t>年營運初期，遊客人數略顯下滑，</w:t>
      </w:r>
      <w:r>
        <w:rPr>
          <w:rFonts w:eastAsia="標楷體" w:hint="eastAsia"/>
        </w:rPr>
        <w:t>可能原因檢討，係</w:t>
      </w:r>
      <w:r w:rsidR="00744EF9" w:rsidRPr="00245062">
        <w:rPr>
          <w:rFonts w:eastAsia="標楷體"/>
        </w:rPr>
        <w:t>受</w:t>
      </w:r>
      <w:r>
        <w:rPr>
          <w:rFonts w:eastAsia="標楷體" w:hint="eastAsia"/>
        </w:rPr>
        <w:t>Covid-19</w:t>
      </w:r>
      <w:proofErr w:type="gramStart"/>
      <w:r w:rsidR="00744EF9" w:rsidRPr="00245062">
        <w:rPr>
          <w:rFonts w:eastAsia="標楷體"/>
        </w:rPr>
        <w:t>疫</w:t>
      </w:r>
      <w:proofErr w:type="gramEnd"/>
      <w:r w:rsidR="00744EF9" w:rsidRPr="00245062">
        <w:rPr>
          <w:rFonts w:eastAsia="標楷體"/>
        </w:rPr>
        <w:t>情影響</w:t>
      </w:r>
      <w:r>
        <w:rPr>
          <w:rFonts w:eastAsia="標楷體" w:hint="eastAsia"/>
        </w:rPr>
        <w:t>，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月至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月人數雪崩式下跌，導致平均遊客人數</w:t>
      </w:r>
      <w:r w:rsidR="00744EF9" w:rsidRPr="00245062">
        <w:rPr>
          <w:rFonts w:eastAsia="標楷體"/>
        </w:rPr>
        <w:t>下滑。</w:t>
      </w:r>
    </w:p>
    <w:p w:rsidR="00AB02A9" w:rsidRDefault="00683468" w:rsidP="00245062">
      <w:pPr>
        <w:spacing w:before="180" w:after="180"/>
        <w:rPr>
          <w:rFonts w:eastAsia="標楷體"/>
        </w:rPr>
      </w:pPr>
      <w:proofErr w:type="gramStart"/>
      <w:r>
        <w:rPr>
          <w:rFonts w:eastAsia="標楷體" w:hint="eastAsia"/>
        </w:rPr>
        <w:t>然綜觀</w:t>
      </w:r>
      <w:proofErr w:type="gramEnd"/>
      <w:r>
        <w:rPr>
          <w:rFonts w:eastAsia="標楷體" w:hint="eastAsia"/>
        </w:rPr>
        <w:t>全年度遊客人數表現，</w:t>
      </w:r>
      <w:r>
        <w:rPr>
          <w:rFonts w:eastAsia="標楷體" w:hint="eastAsia"/>
        </w:rPr>
        <w:t>109</w:t>
      </w:r>
      <w:r>
        <w:rPr>
          <w:rFonts w:eastAsia="標楷體" w:hint="eastAsia"/>
        </w:rPr>
        <w:t>下半年度，</w:t>
      </w:r>
      <w:r>
        <w:rPr>
          <w:rFonts w:eastAsia="標楷體"/>
        </w:rPr>
        <w:t>因</w:t>
      </w:r>
      <w:r>
        <w:rPr>
          <w:rFonts w:eastAsia="標楷體" w:hint="eastAsia"/>
        </w:rPr>
        <w:t>本國</w:t>
      </w:r>
      <w:proofErr w:type="gramStart"/>
      <w:r w:rsidR="00744EF9" w:rsidRPr="00245062">
        <w:rPr>
          <w:rFonts w:eastAsia="標楷體"/>
        </w:rPr>
        <w:t>疫</w:t>
      </w:r>
      <w:proofErr w:type="gramEnd"/>
      <w:r w:rsidR="00744EF9" w:rsidRPr="00245062">
        <w:rPr>
          <w:rFonts w:eastAsia="標楷體"/>
        </w:rPr>
        <w:t>情</w:t>
      </w:r>
      <w:r>
        <w:rPr>
          <w:rFonts w:eastAsia="標楷體" w:hint="eastAsia"/>
        </w:rPr>
        <w:t>控制得宜</w:t>
      </w:r>
      <w:r w:rsidR="00744EF9" w:rsidRPr="00245062">
        <w:rPr>
          <w:rFonts w:eastAsia="標楷體"/>
        </w:rPr>
        <w:t>，民眾對於戶外旅遊</w:t>
      </w:r>
      <w:r>
        <w:rPr>
          <w:rFonts w:eastAsia="標楷體" w:hint="eastAsia"/>
        </w:rPr>
        <w:t>認知</w:t>
      </w:r>
      <w:r w:rsidR="00744EF9" w:rsidRPr="00245062">
        <w:rPr>
          <w:rFonts w:eastAsia="標楷體"/>
        </w:rPr>
        <w:t>較為安全，接受度提升，配合鐵道自行車推出星光搭乘方案，搭乘人數提升</w:t>
      </w:r>
      <w:r w:rsidR="00245062" w:rsidRPr="00245062">
        <w:rPr>
          <w:rFonts w:eastAsia="標楷體"/>
        </w:rPr>
        <w:t>，於</w:t>
      </w:r>
      <w:r w:rsidR="00245062" w:rsidRPr="00245062">
        <w:rPr>
          <w:rFonts w:eastAsia="標楷體"/>
        </w:rPr>
        <w:t>109</w:t>
      </w:r>
      <w:r w:rsidR="00245062" w:rsidRPr="00245062">
        <w:rPr>
          <w:rFonts w:eastAsia="標楷體"/>
        </w:rPr>
        <w:t>年</w:t>
      </w:r>
      <w:r w:rsidR="00245062" w:rsidRPr="00245062">
        <w:rPr>
          <w:rFonts w:eastAsia="標楷體"/>
        </w:rPr>
        <w:t>4</w:t>
      </w:r>
      <w:r w:rsidR="00245062" w:rsidRPr="00245062">
        <w:rPr>
          <w:rFonts w:eastAsia="標楷體"/>
        </w:rPr>
        <w:t>月至</w:t>
      </w:r>
      <w:r w:rsidR="00245062" w:rsidRPr="00245062">
        <w:rPr>
          <w:rFonts w:eastAsia="標楷體"/>
        </w:rPr>
        <w:t>5</w:t>
      </w:r>
      <w:r w:rsidR="00245062" w:rsidRPr="00245062">
        <w:rPr>
          <w:rFonts w:eastAsia="標楷體"/>
        </w:rPr>
        <w:t>月，遊客人數回溫</w:t>
      </w:r>
      <w:r w:rsidR="00245062" w:rsidRPr="00245062">
        <w:rPr>
          <w:rFonts w:eastAsia="標楷體"/>
        </w:rPr>
        <w:t>(</w:t>
      </w:r>
      <w:r w:rsidR="00245062" w:rsidRPr="00245062">
        <w:rPr>
          <w:rFonts w:eastAsia="標楷體"/>
        </w:rPr>
        <w:t>統計人數圖，詳見下圖</w:t>
      </w:r>
      <w:r w:rsidR="00245062" w:rsidRPr="00245062">
        <w:rPr>
          <w:rFonts w:eastAsia="標楷體"/>
        </w:rPr>
        <w:t>)</w:t>
      </w:r>
      <w:r w:rsidR="00245062" w:rsidRPr="00245062">
        <w:rPr>
          <w:rFonts w:eastAsia="標楷體"/>
        </w:rPr>
        <w:t>。</w:t>
      </w:r>
    </w:p>
    <w:tbl>
      <w:tblPr>
        <w:tblStyle w:val="af0"/>
        <w:tblW w:w="9215" w:type="dxa"/>
        <w:tblInd w:w="-318" w:type="dxa"/>
        <w:tblLook w:val="04A0" w:firstRow="1" w:lastRow="0" w:firstColumn="1" w:lastColumn="0" w:noHBand="0" w:noVBand="1"/>
      </w:tblPr>
      <w:tblGrid>
        <w:gridCol w:w="682"/>
        <w:gridCol w:w="682"/>
        <w:gridCol w:w="683"/>
        <w:gridCol w:w="683"/>
        <w:gridCol w:w="683"/>
        <w:gridCol w:w="703"/>
        <w:gridCol w:w="703"/>
        <w:gridCol w:w="703"/>
        <w:gridCol w:w="703"/>
        <w:gridCol w:w="702"/>
        <w:gridCol w:w="702"/>
        <w:gridCol w:w="702"/>
        <w:gridCol w:w="884"/>
      </w:tblGrid>
      <w:tr w:rsidR="00242331" w:rsidRPr="00242331" w:rsidTr="001864C8">
        <w:trPr>
          <w:trHeight w:val="450"/>
        </w:trPr>
        <w:tc>
          <w:tcPr>
            <w:tcW w:w="8464" w:type="dxa"/>
            <w:gridSpan w:val="12"/>
            <w:vAlign w:val="center"/>
          </w:tcPr>
          <w:p w:rsidR="00242331" w:rsidRPr="00242331" w:rsidRDefault="00242331" w:rsidP="00242331">
            <w:pPr>
              <w:spacing w:beforeLines="0" w:before="0" w:afterLines="0" w:after="0" w:line="0" w:lineRule="atLeast"/>
              <w:jc w:val="center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</w:t>
            </w: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08</w:t>
            </w: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年</w:t>
            </w: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正式營運起-</w:t>
            </w: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鐵道自行車遊客人數</w:t>
            </w:r>
          </w:p>
        </w:tc>
        <w:tc>
          <w:tcPr>
            <w:tcW w:w="751" w:type="dxa"/>
          </w:tcPr>
          <w:p w:rsidR="00242331" w:rsidRPr="00242331" w:rsidRDefault="00242331" w:rsidP="001864C8">
            <w:pPr>
              <w:spacing w:beforeLines="0" w:before="0" w:afterLines="0" w:after="0" w:line="0" w:lineRule="atLeast"/>
              <w:jc w:val="center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</w:p>
        </w:tc>
      </w:tr>
      <w:tr w:rsidR="00242331" w:rsidRPr="00242331" w:rsidTr="001864C8">
        <w:trPr>
          <w:trHeight w:val="556"/>
        </w:trPr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2月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3月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4月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5月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6月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7月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8月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9月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10月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11月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12月</w:t>
            </w:r>
          </w:p>
        </w:tc>
        <w:tc>
          <w:tcPr>
            <w:tcW w:w="751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平均數</w:t>
            </w:r>
          </w:p>
        </w:tc>
      </w:tr>
      <w:tr w:rsidR="00242331" w:rsidRPr="00242331" w:rsidTr="001864C8"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--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--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--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--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--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31211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40038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40357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47143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35223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41192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40422</w:t>
            </w:r>
          </w:p>
        </w:tc>
        <w:tc>
          <w:tcPr>
            <w:tcW w:w="751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39369.43</w:t>
            </w:r>
          </w:p>
        </w:tc>
      </w:tr>
    </w:tbl>
    <w:p w:rsidR="00242331" w:rsidRDefault="00242331" w:rsidP="00245062">
      <w:pPr>
        <w:spacing w:before="180" w:after="180"/>
        <w:rPr>
          <w:rFonts w:eastAsia="標楷體"/>
        </w:rPr>
      </w:pPr>
      <w:r>
        <w:rPr>
          <w:rFonts w:eastAsia="標楷體" w:hint="eastAsia"/>
          <w:noProof/>
        </w:rPr>
        <w:drawing>
          <wp:inline distT="0" distB="0" distL="0" distR="0">
            <wp:extent cx="5274310" cy="3076575"/>
            <wp:effectExtent l="0" t="0" r="21590" b="9525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2331" w:rsidRDefault="00242331" w:rsidP="00245062">
      <w:pPr>
        <w:spacing w:before="180" w:after="180"/>
        <w:rPr>
          <w:rFonts w:eastAsia="標楷體" w:hint="eastAsia"/>
        </w:rPr>
      </w:pPr>
    </w:p>
    <w:p w:rsidR="00B52D89" w:rsidRDefault="00B52D89" w:rsidP="00245062">
      <w:pPr>
        <w:spacing w:before="180" w:after="180"/>
        <w:rPr>
          <w:rFonts w:eastAsia="標楷體" w:hint="eastAsia"/>
        </w:rPr>
      </w:pPr>
    </w:p>
    <w:p w:rsidR="00B52D89" w:rsidRDefault="00B52D89" w:rsidP="00245062">
      <w:pPr>
        <w:spacing w:before="180" w:after="180"/>
        <w:rPr>
          <w:rFonts w:eastAsia="標楷體" w:hint="eastAsia"/>
        </w:rPr>
      </w:pPr>
    </w:p>
    <w:p w:rsidR="00B52D89" w:rsidRPr="00245062" w:rsidRDefault="00B52D89" w:rsidP="00245062">
      <w:pPr>
        <w:spacing w:before="180" w:after="180"/>
        <w:rPr>
          <w:rFonts w:eastAsia="標楷體"/>
        </w:rPr>
      </w:pPr>
      <w:bookmarkStart w:id="5" w:name="_GoBack"/>
      <w:bookmarkEnd w:id="5"/>
    </w:p>
    <w:tbl>
      <w:tblPr>
        <w:tblStyle w:val="af0"/>
        <w:tblW w:w="9215" w:type="dxa"/>
        <w:tblInd w:w="-318" w:type="dxa"/>
        <w:tblLook w:val="04A0" w:firstRow="1" w:lastRow="0" w:firstColumn="1" w:lastColumn="0" w:noHBand="0" w:noVBand="1"/>
      </w:tblPr>
      <w:tblGrid>
        <w:gridCol w:w="693"/>
        <w:gridCol w:w="694"/>
        <w:gridCol w:w="694"/>
        <w:gridCol w:w="694"/>
        <w:gridCol w:w="694"/>
        <w:gridCol w:w="695"/>
        <w:gridCol w:w="695"/>
        <w:gridCol w:w="695"/>
        <w:gridCol w:w="695"/>
        <w:gridCol w:w="694"/>
        <w:gridCol w:w="694"/>
        <w:gridCol w:w="694"/>
        <w:gridCol w:w="884"/>
      </w:tblGrid>
      <w:tr w:rsidR="00242331" w:rsidRPr="00242331" w:rsidTr="00242331">
        <w:trPr>
          <w:trHeight w:val="450"/>
        </w:trPr>
        <w:tc>
          <w:tcPr>
            <w:tcW w:w="8464" w:type="dxa"/>
            <w:gridSpan w:val="12"/>
            <w:vAlign w:val="center"/>
          </w:tcPr>
          <w:p w:rsidR="00242331" w:rsidRPr="00242331" w:rsidRDefault="00242331" w:rsidP="00242331">
            <w:pPr>
              <w:spacing w:beforeLines="0" w:before="0" w:afterLines="0" w:after="0" w:line="0" w:lineRule="atLeast"/>
              <w:jc w:val="center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lastRenderedPageBreak/>
              <w:t>109年度鐵道自行車遊客人數</w:t>
            </w:r>
          </w:p>
        </w:tc>
        <w:tc>
          <w:tcPr>
            <w:tcW w:w="751" w:type="dxa"/>
          </w:tcPr>
          <w:p w:rsidR="00242331" w:rsidRPr="00242331" w:rsidRDefault="00242331" w:rsidP="00242331">
            <w:pPr>
              <w:spacing w:beforeLines="0" w:before="0" w:afterLines="0" w:after="0" w:line="0" w:lineRule="atLeast"/>
              <w:jc w:val="center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</w:p>
        </w:tc>
      </w:tr>
      <w:tr w:rsidR="00242331" w:rsidRPr="00242331" w:rsidTr="00242331">
        <w:trPr>
          <w:trHeight w:val="556"/>
        </w:trPr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2月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3月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4月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5月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6月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7月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8月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9月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10月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11月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12月</w:t>
            </w:r>
          </w:p>
        </w:tc>
        <w:tc>
          <w:tcPr>
            <w:tcW w:w="751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平均數</w:t>
            </w:r>
          </w:p>
        </w:tc>
      </w:tr>
      <w:tr w:rsidR="00242331" w:rsidRPr="00242331" w:rsidTr="00242331"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34850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37486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25460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26796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33344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36678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36678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50986</w:t>
            </w:r>
          </w:p>
        </w:tc>
        <w:tc>
          <w:tcPr>
            <w:tcW w:w="706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40542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44815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42201</w:t>
            </w:r>
          </w:p>
        </w:tc>
        <w:tc>
          <w:tcPr>
            <w:tcW w:w="705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40721</w:t>
            </w:r>
          </w:p>
        </w:tc>
        <w:tc>
          <w:tcPr>
            <w:tcW w:w="751" w:type="dxa"/>
          </w:tcPr>
          <w:p w:rsidR="00242331" w:rsidRPr="00242331" w:rsidRDefault="00242331" w:rsidP="00242331">
            <w:pPr>
              <w:spacing w:before="180" w:after="180"/>
              <w:rPr>
                <w:rFonts w:ascii="Noto Sans Mono CJK TC Bold" w:eastAsia="Noto Sans Mono CJK TC Bold" w:hAnsi="Noto Sans Mono CJK TC Bold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37546.42</w:t>
            </w:r>
          </w:p>
        </w:tc>
      </w:tr>
    </w:tbl>
    <w:p w:rsidR="00F27637" w:rsidRDefault="00F27637" w:rsidP="007E50EE">
      <w:pPr>
        <w:spacing w:before="180" w:after="180"/>
        <w:rPr>
          <w:rFonts w:eastAsia="標楷體"/>
          <w:noProof/>
        </w:rPr>
      </w:pPr>
    </w:p>
    <w:p w:rsidR="00F27637" w:rsidRDefault="00F27637" w:rsidP="00F27637">
      <w:pPr>
        <w:pStyle w:val="a3"/>
        <w:spacing w:before="180" w:after="180"/>
        <w:jc w:val="left"/>
        <w:rPr>
          <w:rFonts w:ascii="Times New Roman" w:eastAsia="標楷體" w:hAnsi="Times New Roman" w:cs="Times New Roman"/>
        </w:rPr>
      </w:pPr>
      <w:bookmarkStart w:id="6" w:name="_Toc43545516"/>
      <w:r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1242A703" wp14:editId="220DC654">
            <wp:extent cx="5274310" cy="3076575"/>
            <wp:effectExtent l="0" t="0" r="21590" b="9525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D2587" w:rsidRDefault="000D2587" w:rsidP="00683468">
      <w:pPr>
        <w:spacing w:before="180" w:after="180"/>
        <w:rPr>
          <w:rFonts w:eastAsia="標楷體"/>
          <w:noProof/>
        </w:rPr>
      </w:pPr>
    </w:p>
    <w:p w:rsidR="00683468" w:rsidRPr="000D2587" w:rsidRDefault="00855A16" w:rsidP="00683468">
      <w:pPr>
        <w:spacing w:before="180" w:after="180"/>
        <w:rPr>
          <w:rFonts w:eastAsia="標楷體"/>
          <w:noProof/>
        </w:rPr>
      </w:pPr>
      <w:r>
        <w:rPr>
          <w:rFonts w:eastAsia="標楷體" w:hint="eastAsia"/>
          <w:noProof/>
        </w:rPr>
        <w:t>綜觀</w:t>
      </w:r>
      <w:r>
        <w:rPr>
          <w:rFonts w:eastAsia="標楷體" w:hint="eastAsia"/>
          <w:noProof/>
        </w:rPr>
        <w:t>110</w:t>
      </w:r>
      <w:r>
        <w:rPr>
          <w:rFonts w:eastAsia="標楷體" w:hint="eastAsia"/>
          <w:noProof/>
        </w:rPr>
        <w:t>年度</w:t>
      </w:r>
      <w:r>
        <w:rPr>
          <w:rFonts w:eastAsia="標楷體" w:hint="eastAsia"/>
          <w:noProof/>
        </w:rPr>
        <w:t>4</w:t>
      </w:r>
      <w:r>
        <w:rPr>
          <w:rFonts w:eastAsia="標楷體" w:hint="eastAsia"/>
          <w:noProof/>
        </w:rPr>
        <w:t>月止之資料，遊客人數回溫，遊客平均數值為</w:t>
      </w:r>
      <w:r>
        <w:rPr>
          <w:rFonts w:eastAsia="標楷體" w:hint="eastAsia"/>
          <w:noProof/>
        </w:rPr>
        <w:t>38418</w:t>
      </w:r>
      <w:r>
        <w:rPr>
          <w:rFonts w:eastAsia="標楷體" w:hint="eastAsia"/>
          <w:noProof/>
        </w:rPr>
        <w:t>人次，優於前二年次之表現，顯現，遊客人數穩定、營運狀況尚屬良好。</w:t>
      </w:r>
    </w:p>
    <w:tbl>
      <w:tblPr>
        <w:tblStyle w:val="af0"/>
        <w:tblW w:w="9215" w:type="dxa"/>
        <w:tblInd w:w="-318" w:type="dxa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3"/>
        <w:gridCol w:w="703"/>
        <w:gridCol w:w="688"/>
        <w:gridCol w:w="688"/>
        <w:gridCol w:w="688"/>
        <w:gridCol w:w="688"/>
        <w:gridCol w:w="688"/>
        <w:gridCol w:w="688"/>
        <w:gridCol w:w="688"/>
        <w:gridCol w:w="884"/>
      </w:tblGrid>
      <w:tr w:rsidR="00683468" w:rsidRPr="00242331" w:rsidTr="001864C8">
        <w:trPr>
          <w:trHeight w:val="450"/>
        </w:trPr>
        <w:tc>
          <w:tcPr>
            <w:tcW w:w="8464" w:type="dxa"/>
            <w:gridSpan w:val="12"/>
            <w:vAlign w:val="center"/>
          </w:tcPr>
          <w:p w:rsidR="00683468" w:rsidRPr="00242331" w:rsidRDefault="00683468" w:rsidP="001864C8">
            <w:pPr>
              <w:spacing w:beforeLines="0" w:before="0" w:afterLines="0" w:after="0" w:line="0" w:lineRule="atLeast"/>
              <w:jc w:val="center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</w:t>
            </w: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10</w:t>
            </w: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年度鐵道自行車遊客人數</w:t>
            </w:r>
          </w:p>
        </w:tc>
        <w:tc>
          <w:tcPr>
            <w:tcW w:w="751" w:type="dxa"/>
          </w:tcPr>
          <w:p w:rsidR="00683468" w:rsidRPr="00242331" w:rsidRDefault="00683468" w:rsidP="001864C8">
            <w:pPr>
              <w:spacing w:beforeLines="0" w:before="0" w:afterLines="0" w:after="0" w:line="0" w:lineRule="atLeast"/>
              <w:jc w:val="center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</w:p>
        </w:tc>
      </w:tr>
      <w:tr w:rsidR="00683468" w:rsidRPr="00242331" w:rsidTr="001864C8">
        <w:trPr>
          <w:trHeight w:val="556"/>
        </w:trPr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1月</w:t>
            </w: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2月</w:t>
            </w: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3月</w:t>
            </w: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4月</w:t>
            </w: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5月</w:t>
            </w:r>
          </w:p>
        </w:tc>
        <w:tc>
          <w:tcPr>
            <w:tcW w:w="706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6月</w:t>
            </w:r>
          </w:p>
        </w:tc>
        <w:tc>
          <w:tcPr>
            <w:tcW w:w="706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7月</w:t>
            </w:r>
          </w:p>
        </w:tc>
        <w:tc>
          <w:tcPr>
            <w:tcW w:w="706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8月</w:t>
            </w:r>
          </w:p>
        </w:tc>
        <w:tc>
          <w:tcPr>
            <w:tcW w:w="706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9月</w:t>
            </w: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10月</w:t>
            </w: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11月</w:t>
            </w: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12月</w:t>
            </w:r>
          </w:p>
        </w:tc>
        <w:tc>
          <w:tcPr>
            <w:tcW w:w="751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noProof/>
                <w:sz w:val="16"/>
              </w:rPr>
            </w:pPr>
            <w:r w:rsidRPr="00242331">
              <w:rPr>
                <w:rFonts w:ascii="Noto Sans Mono CJK TC Bold" w:eastAsia="Noto Sans Mono CJK TC Bold" w:hAnsi="Noto Sans Mono CJK TC Bold" w:hint="eastAsia"/>
                <w:noProof/>
                <w:sz w:val="16"/>
              </w:rPr>
              <w:t>平均數</w:t>
            </w:r>
          </w:p>
        </w:tc>
      </w:tr>
      <w:tr w:rsidR="00683468" w:rsidRPr="00242331" w:rsidTr="001864C8"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38333</w:t>
            </w: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36125</w:t>
            </w: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34402</w:t>
            </w: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 w:hint="eastAsia"/>
                <w:color w:val="000000"/>
                <w:sz w:val="16"/>
              </w:rPr>
              <w:t>44813</w:t>
            </w:r>
          </w:p>
        </w:tc>
        <w:tc>
          <w:tcPr>
            <w:tcW w:w="705" w:type="dxa"/>
          </w:tcPr>
          <w:p w:rsidR="00683468" w:rsidRPr="00242331" w:rsidRDefault="0085181A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  <w:t>20570</w:t>
            </w:r>
          </w:p>
        </w:tc>
        <w:tc>
          <w:tcPr>
            <w:tcW w:w="706" w:type="dxa"/>
          </w:tcPr>
          <w:p w:rsidR="00683468" w:rsidRPr="00242331" w:rsidRDefault="0085181A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  <w:t>0</w:t>
            </w:r>
          </w:p>
        </w:tc>
        <w:tc>
          <w:tcPr>
            <w:tcW w:w="706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</w:p>
        </w:tc>
        <w:tc>
          <w:tcPr>
            <w:tcW w:w="706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</w:p>
        </w:tc>
        <w:tc>
          <w:tcPr>
            <w:tcW w:w="706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</w:p>
        </w:tc>
        <w:tc>
          <w:tcPr>
            <w:tcW w:w="705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 w:cs="新細明體"/>
                <w:color w:val="000000"/>
                <w:sz w:val="16"/>
              </w:rPr>
            </w:pPr>
          </w:p>
        </w:tc>
        <w:tc>
          <w:tcPr>
            <w:tcW w:w="751" w:type="dxa"/>
          </w:tcPr>
          <w:p w:rsidR="00683468" w:rsidRPr="00242331" w:rsidRDefault="00683468" w:rsidP="00683468">
            <w:pPr>
              <w:spacing w:before="180" w:after="180"/>
              <w:rPr>
                <w:rFonts w:ascii="Noto Sans Mono CJK TC Bold" w:eastAsia="Noto Sans Mono CJK TC Bold" w:hAnsi="Noto Sans Mono CJK TC Bold"/>
                <w:color w:val="000000"/>
                <w:sz w:val="16"/>
              </w:rPr>
            </w:pPr>
            <w:r>
              <w:rPr>
                <w:rFonts w:ascii="Noto Sans Mono CJK TC Bold" w:eastAsia="Noto Sans Mono CJK TC Bold" w:hAnsi="Noto Sans Mono CJK TC Bold" w:hint="eastAsia"/>
                <w:color w:val="000000"/>
                <w:sz w:val="16"/>
              </w:rPr>
              <w:t>38418.25</w:t>
            </w:r>
          </w:p>
        </w:tc>
      </w:tr>
    </w:tbl>
    <w:p w:rsidR="00683468" w:rsidRPr="00683468" w:rsidRDefault="00683468" w:rsidP="00683468">
      <w:pPr>
        <w:spacing w:before="180" w:after="180"/>
      </w:pPr>
    </w:p>
    <w:p w:rsidR="00683468" w:rsidRDefault="00683468" w:rsidP="00683468">
      <w:pPr>
        <w:pStyle w:val="a3"/>
        <w:spacing w:before="180" w:after="180"/>
        <w:jc w:val="lef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lastRenderedPageBreak/>
        <w:drawing>
          <wp:inline distT="0" distB="0" distL="0" distR="0" wp14:anchorId="057E4CC0" wp14:editId="5953191F">
            <wp:extent cx="5274310" cy="3076575"/>
            <wp:effectExtent l="0" t="0" r="21590" b="9525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C3CD1" w:rsidRPr="00245062" w:rsidRDefault="005C3CD1" w:rsidP="00AB02A9">
      <w:pPr>
        <w:pStyle w:val="a3"/>
        <w:numPr>
          <w:ilvl w:val="0"/>
          <w:numId w:val="1"/>
        </w:numPr>
        <w:spacing w:before="180" w:after="180"/>
        <w:jc w:val="left"/>
        <w:rPr>
          <w:rFonts w:ascii="Times New Roman" w:eastAsia="標楷體" w:hAnsi="Times New Roman" w:cs="Times New Roman"/>
        </w:rPr>
      </w:pPr>
      <w:r w:rsidRPr="00245062">
        <w:rPr>
          <w:rFonts w:ascii="Times New Roman" w:eastAsia="標楷體" w:hAnsi="Times New Roman" w:cs="Times New Roman"/>
        </w:rPr>
        <w:t>結論與建議</w:t>
      </w:r>
      <w:bookmarkEnd w:id="6"/>
    </w:p>
    <w:p w:rsidR="005C3CD1" w:rsidRDefault="00986BBD" w:rsidP="00245062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苗栗舊山線因位處山區，於規劃初期，便考量交通負擔能力，因此採用網路訂票方式，控管現場遊客人數。因此，自舊山線鐵道自行車的試營運起，雖然導入遊客，但自統計如數觀察，遊客人數穩健。</w:t>
      </w:r>
    </w:p>
    <w:p w:rsidR="000D2587" w:rsidRPr="00245062" w:rsidRDefault="000D2587" w:rsidP="00245062">
      <w:pPr>
        <w:spacing w:before="180" w:after="180"/>
        <w:rPr>
          <w:rFonts w:eastAsia="標楷體"/>
        </w:rPr>
      </w:pPr>
      <w:proofErr w:type="gramStart"/>
      <w:r>
        <w:rPr>
          <w:rFonts w:eastAsia="標楷體" w:hint="eastAsia"/>
        </w:rPr>
        <w:t>且舊山</w:t>
      </w:r>
      <w:proofErr w:type="gramEnd"/>
      <w:r>
        <w:rPr>
          <w:rFonts w:eastAsia="標楷體" w:hint="eastAsia"/>
        </w:rPr>
        <w:t>線鐵道自行車配合遊客需求與現代訂票平台合作，推出超商</w:t>
      </w:r>
      <w:proofErr w:type="spellStart"/>
      <w:r>
        <w:rPr>
          <w:rFonts w:eastAsia="標楷體" w:hint="eastAsia"/>
        </w:rPr>
        <w:t>iBon</w:t>
      </w:r>
      <w:proofErr w:type="spellEnd"/>
      <w:r>
        <w:rPr>
          <w:rFonts w:eastAsia="標楷體" w:hint="eastAsia"/>
        </w:rPr>
        <w:t>機台訂票，提供旅客多元選擇，與時俱進。同時，透過</w:t>
      </w:r>
      <w:r w:rsidRPr="000D2587">
        <w:rPr>
          <w:rFonts w:eastAsia="標楷體" w:hint="eastAsia"/>
        </w:rPr>
        <w:t>超商訂、取票增加付款便利性，可望吸引學生、年輕與無信用卡族群使用</w:t>
      </w:r>
      <w:r>
        <w:rPr>
          <w:rFonts w:eastAsia="標楷體" w:hint="eastAsia"/>
        </w:rPr>
        <w:t>，增加鄉親民眾的使用便利性。</w:t>
      </w:r>
    </w:p>
    <w:p w:rsidR="000D2587" w:rsidRDefault="000D2587" w:rsidP="00245062">
      <w:pPr>
        <w:spacing w:before="180" w:after="180"/>
        <w:rPr>
          <w:rFonts w:eastAsia="標楷體"/>
        </w:rPr>
      </w:pPr>
      <w:r>
        <w:rPr>
          <w:rFonts w:eastAsia="標楷體" w:hint="eastAsia"/>
        </w:rPr>
        <w:t>可見舊山線鐵道自行車在營運部分，透過行銷手法，深入鄉親民眾生活，同時維持營運之效能，延續產品生命週期，創造營收與舊山線活化之效益。</w:t>
      </w:r>
    </w:p>
    <w:p w:rsidR="00986BBD" w:rsidRPr="00245062" w:rsidRDefault="00986BBD" w:rsidP="00245062">
      <w:pPr>
        <w:spacing w:before="180" w:after="180"/>
        <w:rPr>
          <w:rFonts w:eastAsia="標楷體"/>
        </w:rPr>
      </w:pPr>
      <w:r w:rsidRPr="00245062">
        <w:rPr>
          <w:rFonts w:eastAsia="標楷體"/>
        </w:rPr>
        <w:t>建議未來在</w:t>
      </w:r>
      <w:proofErr w:type="gramStart"/>
      <w:r w:rsidRPr="00245062">
        <w:rPr>
          <w:rFonts w:eastAsia="標楷體"/>
        </w:rPr>
        <w:t>規</w:t>
      </w:r>
      <w:proofErr w:type="gramEnd"/>
      <w:r w:rsidRPr="00245062">
        <w:rPr>
          <w:rFonts w:eastAsia="標楷體"/>
        </w:rPr>
        <w:t>畫三義魚藤坪及勝興車站一帶遊憩觀光，可導入商圈及活絡周圍環境，讓舊山線鐵道自行車形成觀光核心，逐步向外擴散，提升旅遊的豐富度，增加旅客的駐足時間，將遊客留在苗栗境內，創造</w:t>
      </w:r>
      <w:proofErr w:type="gramStart"/>
      <w:r w:rsidRPr="00245062">
        <w:rPr>
          <w:rFonts w:eastAsia="標楷體"/>
        </w:rPr>
        <w:t>更多縣內</w:t>
      </w:r>
      <w:proofErr w:type="gramEnd"/>
      <w:r w:rsidRPr="00245062">
        <w:rPr>
          <w:rFonts w:eastAsia="標楷體"/>
        </w:rPr>
        <w:t>產值。</w:t>
      </w:r>
    </w:p>
    <w:p w:rsidR="00986BBD" w:rsidRPr="00245062" w:rsidRDefault="00986BBD" w:rsidP="00AB02A9">
      <w:pPr>
        <w:pStyle w:val="a3"/>
        <w:numPr>
          <w:ilvl w:val="0"/>
          <w:numId w:val="1"/>
        </w:numPr>
        <w:spacing w:before="180" w:after="180"/>
        <w:jc w:val="left"/>
        <w:rPr>
          <w:rFonts w:ascii="Times New Roman" w:eastAsia="標楷體" w:hAnsi="Times New Roman" w:cs="Times New Roman"/>
        </w:rPr>
      </w:pPr>
      <w:bookmarkStart w:id="7" w:name="_Toc43545517"/>
      <w:r w:rsidRPr="00245062">
        <w:rPr>
          <w:rFonts w:ascii="Times New Roman" w:eastAsia="標楷體" w:hAnsi="Times New Roman" w:cs="Times New Roman"/>
        </w:rPr>
        <w:t>資料來源</w:t>
      </w:r>
      <w:bookmarkEnd w:id="7"/>
    </w:p>
    <w:p w:rsidR="00245062" w:rsidRPr="00245062" w:rsidRDefault="00986BBD" w:rsidP="00245062">
      <w:pPr>
        <w:pStyle w:val="af"/>
        <w:numPr>
          <w:ilvl w:val="0"/>
          <w:numId w:val="3"/>
        </w:numPr>
        <w:spacing w:before="180" w:after="180"/>
        <w:ind w:leftChars="0" w:left="1276" w:hanging="1276"/>
        <w:rPr>
          <w:rFonts w:eastAsia="標楷體"/>
        </w:rPr>
      </w:pPr>
      <w:r w:rsidRPr="00245062">
        <w:rPr>
          <w:rFonts w:eastAsia="標楷體"/>
        </w:rPr>
        <w:t>苗栗縣舊山線觀光效益研究分析</w:t>
      </w:r>
      <w:r w:rsidRPr="00245062">
        <w:rPr>
          <w:rFonts w:eastAsia="標楷體"/>
        </w:rPr>
        <w:t>(</w:t>
      </w:r>
      <w:r w:rsidRPr="00245062">
        <w:rPr>
          <w:rFonts w:eastAsia="標楷體"/>
        </w:rPr>
        <w:t>未出版</w:t>
      </w:r>
      <w:r w:rsidRPr="00245062">
        <w:rPr>
          <w:rFonts w:eastAsia="標楷體"/>
        </w:rPr>
        <w:t>)</w:t>
      </w:r>
      <w:r w:rsidRPr="00245062">
        <w:rPr>
          <w:rFonts w:eastAsia="標楷體"/>
        </w:rPr>
        <w:t>。苗栗縣政府文化觀光局。</w:t>
      </w:r>
    </w:p>
    <w:p w:rsidR="00245062" w:rsidRPr="00245062" w:rsidRDefault="00986BBD" w:rsidP="00245062">
      <w:pPr>
        <w:pStyle w:val="af"/>
        <w:numPr>
          <w:ilvl w:val="0"/>
          <w:numId w:val="3"/>
        </w:numPr>
        <w:spacing w:before="180" w:after="180"/>
        <w:ind w:leftChars="0" w:left="1276" w:hanging="1276"/>
        <w:rPr>
          <w:rFonts w:eastAsia="標楷體"/>
        </w:rPr>
      </w:pPr>
      <w:r w:rsidRPr="00245062">
        <w:rPr>
          <w:rFonts w:eastAsia="標楷體"/>
        </w:rPr>
        <w:t>舊山線鐵道自行車</w:t>
      </w:r>
      <w:r w:rsidRPr="00245062">
        <w:rPr>
          <w:rFonts w:eastAsia="標楷體"/>
        </w:rPr>
        <w:t>-</w:t>
      </w:r>
      <w:proofErr w:type="gramStart"/>
      <w:r w:rsidRPr="00245062">
        <w:rPr>
          <w:rFonts w:eastAsia="標楷體"/>
        </w:rPr>
        <w:t>祺</w:t>
      </w:r>
      <w:proofErr w:type="gramEnd"/>
      <w:r w:rsidRPr="00245062">
        <w:rPr>
          <w:rFonts w:eastAsia="標楷體"/>
        </w:rPr>
        <w:t>峰休閒事業有限公司</w:t>
      </w:r>
    </w:p>
    <w:sectPr w:rsidR="00245062" w:rsidRPr="00245062" w:rsidSect="006473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C0" w:rsidRDefault="00174BC0" w:rsidP="00CD4AE5">
      <w:pPr>
        <w:spacing w:before="120" w:after="120" w:line="240" w:lineRule="auto"/>
      </w:pPr>
      <w:r>
        <w:separator/>
      </w:r>
    </w:p>
  </w:endnote>
  <w:endnote w:type="continuationSeparator" w:id="0">
    <w:p w:rsidR="00174BC0" w:rsidRDefault="00174BC0" w:rsidP="00CD4AE5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TC Bold">
    <w:altName w:val="Arial Unicode MS"/>
    <w:panose1 w:val="00000000000000000000"/>
    <w:charset w:val="88"/>
    <w:family w:val="swiss"/>
    <w:notTrueType/>
    <w:pitch w:val="variable"/>
    <w:sig w:usb0="00000000" w:usb1="2BDF3C10" w:usb2="00000016" w:usb3="00000000" w:csb0="003A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E5" w:rsidRDefault="00CD4AE5" w:rsidP="00CD4AE5">
    <w:pPr>
      <w:pStyle w:val="ab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E5" w:rsidRDefault="00CD4AE5" w:rsidP="00CD4AE5">
    <w:pPr>
      <w:pStyle w:val="ab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E5" w:rsidRDefault="00CD4AE5" w:rsidP="00CD4AE5">
    <w:pPr>
      <w:pStyle w:val="ab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C0" w:rsidRDefault="00174BC0" w:rsidP="00CD4AE5">
      <w:pPr>
        <w:spacing w:before="120" w:after="120" w:line="240" w:lineRule="auto"/>
      </w:pPr>
      <w:r>
        <w:separator/>
      </w:r>
    </w:p>
  </w:footnote>
  <w:footnote w:type="continuationSeparator" w:id="0">
    <w:p w:rsidR="00174BC0" w:rsidRDefault="00174BC0" w:rsidP="00CD4AE5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E5" w:rsidRDefault="00CD4AE5" w:rsidP="00CD4AE5">
    <w:pPr>
      <w:pStyle w:val="a9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E5" w:rsidRDefault="00CD4AE5" w:rsidP="00CD4AE5">
    <w:pPr>
      <w:pStyle w:val="a9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E5" w:rsidRDefault="00CD4AE5" w:rsidP="00CD4AE5">
    <w:pPr>
      <w:pStyle w:val="a9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902"/>
    <w:multiLevelType w:val="hybridMultilevel"/>
    <w:tmpl w:val="E68C4A00"/>
    <w:lvl w:ilvl="0" w:tplc="DEE6CEE6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2F3CFD"/>
    <w:multiLevelType w:val="hybridMultilevel"/>
    <w:tmpl w:val="BE80B118"/>
    <w:lvl w:ilvl="0" w:tplc="502E8F2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353AB2"/>
    <w:multiLevelType w:val="hybridMultilevel"/>
    <w:tmpl w:val="CD908E04"/>
    <w:lvl w:ilvl="0" w:tplc="86723B0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17"/>
    <w:rsid w:val="00076655"/>
    <w:rsid w:val="000D2587"/>
    <w:rsid w:val="00170302"/>
    <w:rsid w:val="00174BC0"/>
    <w:rsid w:val="00242331"/>
    <w:rsid w:val="00245062"/>
    <w:rsid w:val="0024535F"/>
    <w:rsid w:val="003A3154"/>
    <w:rsid w:val="00480A14"/>
    <w:rsid w:val="00495D17"/>
    <w:rsid w:val="005A4560"/>
    <w:rsid w:val="005C3CD1"/>
    <w:rsid w:val="006473DE"/>
    <w:rsid w:val="00683468"/>
    <w:rsid w:val="006918EC"/>
    <w:rsid w:val="00744EF9"/>
    <w:rsid w:val="00756E1E"/>
    <w:rsid w:val="007B09F1"/>
    <w:rsid w:val="007E50EE"/>
    <w:rsid w:val="0085181A"/>
    <w:rsid w:val="00855A16"/>
    <w:rsid w:val="00953E11"/>
    <w:rsid w:val="00953F17"/>
    <w:rsid w:val="00986BBD"/>
    <w:rsid w:val="00A1634F"/>
    <w:rsid w:val="00AB02A9"/>
    <w:rsid w:val="00B52D89"/>
    <w:rsid w:val="00BD6DEE"/>
    <w:rsid w:val="00C16FEF"/>
    <w:rsid w:val="00C63163"/>
    <w:rsid w:val="00CD4AE5"/>
    <w:rsid w:val="00CE1960"/>
    <w:rsid w:val="00EA2E79"/>
    <w:rsid w:val="00EA71B0"/>
    <w:rsid w:val="00F2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EE"/>
    <w:pPr>
      <w:widowControl w:val="0"/>
      <w:spacing w:beforeLines="50" w:before="50" w:afterLines="50" w:after="50" w:line="400" w:lineRule="atLeast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4AE5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5D1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95D17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50EE"/>
    <w:pPr>
      <w:spacing w:after="60"/>
      <w:outlineLvl w:val="1"/>
    </w:pPr>
    <w:rPr>
      <w:rFonts w:asciiTheme="majorHAnsi" w:hAnsiTheme="majorHAnsi" w:cstheme="majorBidi"/>
      <w:b/>
      <w:iCs/>
    </w:rPr>
  </w:style>
  <w:style w:type="character" w:customStyle="1" w:styleId="a6">
    <w:name w:val="副標題 字元"/>
    <w:basedOn w:val="a0"/>
    <w:link w:val="a5"/>
    <w:uiPriority w:val="11"/>
    <w:rsid w:val="007E50EE"/>
    <w:rPr>
      <w:rFonts w:asciiTheme="majorHAnsi" w:eastAsia="新細明體" w:hAnsiTheme="majorHAnsi" w:cstheme="majorBidi"/>
      <w:b/>
      <w:iCs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3F1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53F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4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D4A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D4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D4AE5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D4AE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TOC Heading"/>
    <w:basedOn w:val="1"/>
    <w:next w:val="a"/>
    <w:uiPriority w:val="39"/>
    <w:unhideWhenUsed/>
    <w:qFormat/>
    <w:rsid w:val="00CD4AE5"/>
    <w:pPr>
      <w:keepLines/>
      <w:widowControl/>
      <w:spacing w:beforeLines="0" w:before="480" w:afterLines="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D4AE5"/>
  </w:style>
  <w:style w:type="paragraph" w:styleId="2">
    <w:name w:val="toc 2"/>
    <w:basedOn w:val="a"/>
    <w:next w:val="a"/>
    <w:autoRedefine/>
    <w:uiPriority w:val="39"/>
    <w:unhideWhenUsed/>
    <w:rsid w:val="00CD4AE5"/>
    <w:pPr>
      <w:ind w:leftChars="200" w:left="480"/>
    </w:pPr>
  </w:style>
  <w:style w:type="character" w:styleId="ae">
    <w:name w:val="Hyperlink"/>
    <w:basedOn w:val="a0"/>
    <w:uiPriority w:val="99"/>
    <w:unhideWhenUsed/>
    <w:rsid w:val="00CD4AE5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02A9"/>
    <w:pPr>
      <w:ind w:leftChars="200" w:left="480"/>
    </w:pPr>
  </w:style>
  <w:style w:type="table" w:styleId="af0">
    <w:name w:val="Table Grid"/>
    <w:basedOn w:val="a1"/>
    <w:uiPriority w:val="59"/>
    <w:rsid w:val="00F27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EE"/>
    <w:pPr>
      <w:widowControl w:val="0"/>
      <w:spacing w:beforeLines="50" w:before="50" w:afterLines="50" w:after="50" w:line="400" w:lineRule="atLeast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4AE5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5D1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95D17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50EE"/>
    <w:pPr>
      <w:spacing w:after="60"/>
      <w:outlineLvl w:val="1"/>
    </w:pPr>
    <w:rPr>
      <w:rFonts w:asciiTheme="majorHAnsi" w:hAnsiTheme="majorHAnsi" w:cstheme="majorBidi"/>
      <w:b/>
      <w:iCs/>
    </w:rPr>
  </w:style>
  <w:style w:type="character" w:customStyle="1" w:styleId="a6">
    <w:name w:val="副標題 字元"/>
    <w:basedOn w:val="a0"/>
    <w:link w:val="a5"/>
    <w:uiPriority w:val="11"/>
    <w:rsid w:val="007E50EE"/>
    <w:rPr>
      <w:rFonts w:asciiTheme="majorHAnsi" w:eastAsia="新細明體" w:hAnsiTheme="majorHAnsi" w:cstheme="majorBidi"/>
      <w:b/>
      <w:iCs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3F1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53F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4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D4A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D4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D4AE5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D4AE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TOC Heading"/>
    <w:basedOn w:val="1"/>
    <w:next w:val="a"/>
    <w:uiPriority w:val="39"/>
    <w:unhideWhenUsed/>
    <w:qFormat/>
    <w:rsid w:val="00CD4AE5"/>
    <w:pPr>
      <w:keepLines/>
      <w:widowControl/>
      <w:spacing w:beforeLines="0" w:before="480" w:afterLines="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D4AE5"/>
  </w:style>
  <w:style w:type="paragraph" w:styleId="2">
    <w:name w:val="toc 2"/>
    <w:basedOn w:val="a"/>
    <w:next w:val="a"/>
    <w:autoRedefine/>
    <w:uiPriority w:val="39"/>
    <w:unhideWhenUsed/>
    <w:rsid w:val="00CD4AE5"/>
    <w:pPr>
      <w:ind w:leftChars="200" w:left="480"/>
    </w:pPr>
  </w:style>
  <w:style w:type="character" w:styleId="ae">
    <w:name w:val="Hyperlink"/>
    <w:basedOn w:val="a0"/>
    <w:uiPriority w:val="99"/>
    <w:unhideWhenUsed/>
    <w:rsid w:val="00CD4AE5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02A9"/>
    <w:pPr>
      <w:ind w:leftChars="200" w:left="480"/>
    </w:pPr>
  </w:style>
  <w:style w:type="table" w:styleId="af0">
    <w:name w:val="Table Grid"/>
    <w:basedOn w:val="a1"/>
    <w:uiPriority w:val="59"/>
    <w:rsid w:val="00F27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魚藤坪區</c:v>
                </c:pt>
              </c:strCache>
            </c:strRef>
          </c:tx>
          <c:invertIfNegative val="0"/>
          <c:cat>
            <c:strRef>
              <c:f>工作表1!$A$2:$A$6</c:f>
              <c:strCache>
                <c:ptCount val="5"/>
                <c:pt idx="0">
                  <c:v>營運前推估數值(月遊客量)</c:v>
                </c:pt>
                <c:pt idx="1">
                  <c:v>試營運後(108年1月)</c:v>
                </c:pt>
                <c:pt idx="2">
                  <c:v>試營運後(108年2月)</c:v>
                </c:pt>
                <c:pt idx="3">
                  <c:v>試營運後(108年3月)</c:v>
                </c:pt>
                <c:pt idx="4">
                  <c:v>試營運後(108年4月)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980</c:v>
                </c:pt>
                <c:pt idx="1">
                  <c:v>7214</c:v>
                </c:pt>
                <c:pt idx="2">
                  <c:v>11377</c:v>
                </c:pt>
                <c:pt idx="3">
                  <c:v>15528</c:v>
                </c:pt>
                <c:pt idx="4">
                  <c:v>15275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勝興車站區</c:v>
                </c:pt>
              </c:strCache>
            </c:strRef>
          </c:tx>
          <c:invertIfNegative val="0"/>
          <c:cat>
            <c:strRef>
              <c:f>工作表1!$A$2:$A$6</c:f>
              <c:strCache>
                <c:ptCount val="5"/>
                <c:pt idx="0">
                  <c:v>營運前推估數值(月遊客量)</c:v>
                </c:pt>
                <c:pt idx="1">
                  <c:v>試營運後(108年1月)</c:v>
                </c:pt>
                <c:pt idx="2">
                  <c:v>試營運後(108年2月)</c:v>
                </c:pt>
                <c:pt idx="3">
                  <c:v>試營運後(108年3月)</c:v>
                </c:pt>
                <c:pt idx="4">
                  <c:v>試營運後(108年4月)</c:v>
                </c:pt>
              </c:strCache>
            </c:strRef>
          </c:cat>
          <c:val>
            <c:numRef>
              <c:f>工作表1!$C$2:$C$6</c:f>
              <c:numCache>
                <c:formatCode>General</c:formatCode>
                <c:ptCount val="5"/>
                <c:pt idx="0">
                  <c:v>3555</c:v>
                </c:pt>
                <c:pt idx="1">
                  <c:v>9789</c:v>
                </c:pt>
                <c:pt idx="2">
                  <c:v>13952</c:v>
                </c:pt>
                <c:pt idx="3">
                  <c:v>18103</c:v>
                </c:pt>
                <c:pt idx="4">
                  <c:v>17850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927680"/>
        <c:axId val="47929216"/>
        <c:axId val="0"/>
      </c:bar3DChart>
      <c:catAx>
        <c:axId val="47927680"/>
        <c:scaling>
          <c:orientation val="minMax"/>
        </c:scaling>
        <c:delete val="0"/>
        <c:axPos val="b"/>
        <c:majorTickMark val="out"/>
        <c:minorTickMark val="none"/>
        <c:tickLblPos val="nextTo"/>
        <c:crossAx val="47929216"/>
        <c:crosses val="autoZero"/>
        <c:auto val="1"/>
        <c:lblAlgn val="ctr"/>
        <c:lblOffset val="100"/>
        <c:noMultiLvlLbl val="0"/>
      </c:catAx>
      <c:valAx>
        <c:axId val="4792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927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/>
              <a:t>遊客人數長條圖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遊客人數長條圖</c:v>
                </c:pt>
              </c:strCache>
            </c:strRef>
          </c:tx>
          <c:invertIfNegative val="0"/>
          <c:cat>
            <c:strRef>
              <c:f>工作表1!$A$2:$A$8</c:f>
              <c:strCache>
                <c:ptCount val="7"/>
                <c:pt idx="0">
                  <c:v>108年6月</c:v>
                </c:pt>
                <c:pt idx="1">
                  <c:v>108年7月</c:v>
                </c:pt>
                <c:pt idx="2">
                  <c:v>108年8月</c:v>
                </c:pt>
                <c:pt idx="3">
                  <c:v>108年9月</c:v>
                </c:pt>
                <c:pt idx="4">
                  <c:v>108年10月</c:v>
                </c:pt>
                <c:pt idx="5">
                  <c:v>108年11月</c:v>
                </c:pt>
                <c:pt idx="6">
                  <c:v>108年12月</c:v>
                </c:pt>
              </c:strCache>
            </c:strRef>
          </c:cat>
          <c:val>
            <c:numRef>
              <c:f>工作表1!$B$2:$B$8</c:f>
              <c:numCache>
                <c:formatCode>General</c:formatCode>
                <c:ptCount val="7"/>
                <c:pt idx="0">
                  <c:v>31211</c:v>
                </c:pt>
                <c:pt idx="1">
                  <c:v>40038</c:v>
                </c:pt>
                <c:pt idx="2">
                  <c:v>40357</c:v>
                </c:pt>
                <c:pt idx="3">
                  <c:v>47143</c:v>
                </c:pt>
                <c:pt idx="4">
                  <c:v>35223</c:v>
                </c:pt>
                <c:pt idx="5">
                  <c:v>41192</c:v>
                </c:pt>
                <c:pt idx="6">
                  <c:v>40422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941120"/>
        <c:axId val="47942656"/>
      </c:barChart>
      <c:catAx>
        <c:axId val="4794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7942656"/>
        <c:crosses val="autoZero"/>
        <c:auto val="1"/>
        <c:lblAlgn val="ctr"/>
        <c:lblOffset val="100"/>
        <c:noMultiLvlLbl val="0"/>
      </c:catAx>
      <c:valAx>
        <c:axId val="47942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941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Noto Sans CJK TC Black" pitchFamily="34" charset="-120"/>
          <a:ea typeface="Noto Sans CJK TC Black" pitchFamily="34" charset="-120"/>
        </a:defRPr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/>
              <a:t>遊客人數長條圖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遊客人數長條圖</c:v>
                </c:pt>
              </c:strCache>
            </c:strRef>
          </c:tx>
          <c:invertIfNegative val="0"/>
          <c:cat>
            <c:strRef>
              <c:f>工作表1!$A$2:$A$13</c:f>
              <c:strCache>
                <c:ptCount val="12"/>
                <c:pt idx="0">
                  <c:v>109年1月</c:v>
                </c:pt>
                <c:pt idx="1">
                  <c:v>109年2月</c:v>
                </c:pt>
                <c:pt idx="2">
                  <c:v>109年3月</c:v>
                </c:pt>
                <c:pt idx="3">
                  <c:v>109年4月</c:v>
                </c:pt>
                <c:pt idx="4">
                  <c:v>109年5月</c:v>
                </c:pt>
                <c:pt idx="5">
                  <c:v>109年6月</c:v>
                </c:pt>
                <c:pt idx="6">
                  <c:v>109年7月</c:v>
                </c:pt>
                <c:pt idx="7">
                  <c:v>109年8月</c:v>
                </c:pt>
                <c:pt idx="8">
                  <c:v>109年9月</c:v>
                </c:pt>
                <c:pt idx="9">
                  <c:v>109年10月</c:v>
                </c:pt>
                <c:pt idx="10">
                  <c:v>109年11月</c:v>
                </c:pt>
                <c:pt idx="11">
                  <c:v>109年12月</c:v>
                </c:pt>
              </c:strCache>
            </c:strRef>
          </c:cat>
          <c:val>
            <c:numRef>
              <c:f>工作表1!$B$2:$B$13</c:f>
              <c:numCache>
                <c:formatCode>General</c:formatCode>
                <c:ptCount val="12"/>
                <c:pt idx="0">
                  <c:v>34850</c:v>
                </c:pt>
                <c:pt idx="1">
                  <c:v>37486</c:v>
                </c:pt>
                <c:pt idx="2">
                  <c:v>25460</c:v>
                </c:pt>
                <c:pt idx="3">
                  <c:v>26796</c:v>
                </c:pt>
                <c:pt idx="4">
                  <c:v>33344</c:v>
                </c:pt>
                <c:pt idx="5">
                  <c:v>36678</c:v>
                </c:pt>
                <c:pt idx="6">
                  <c:v>36678</c:v>
                </c:pt>
                <c:pt idx="7">
                  <c:v>50986</c:v>
                </c:pt>
                <c:pt idx="8">
                  <c:v>40542</c:v>
                </c:pt>
                <c:pt idx="9">
                  <c:v>44815</c:v>
                </c:pt>
                <c:pt idx="10">
                  <c:v>42201</c:v>
                </c:pt>
                <c:pt idx="11">
                  <c:v>40721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375872"/>
        <c:axId val="199389952"/>
      </c:barChart>
      <c:catAx>
        <c:axId val="199375872"/>
        <c:scaling>
          <c:orientation val="minMax"/>
        </c:scaling>
        <c:delete val="0"/>
        <c:axPos val="b"/>
        <c:majorTickMark val="out"/>
        <c:minorTickMark val="none"/>
        <c:tickLblPos val="nextTo"/>
        <c:crossAx val="199389952"/>
        <c:crosses val="autoZero"/>
        <c:auto val="1"/>
        <c:lblAlgn val="ctr"/>
        <c:lblOffset val="100"/>
        <c:noMultiLvlLbl val="0"/>
      </c:catAx>
      <c:valAx>
        <c:axId val="199389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9375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Noto Sans CJK TC Black" pitchFamily="34" charset="-120"/>
          <a:ea typeface="Noto Sans CJK TC Black" pitchFamily="34" charset="-120"/>
        </a:defRPr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/>
            </a:pPr>
            <a:r>
              <a:rPr lang="zh-TW"/>
              <a:t>遊客人數長條圖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數列 1</c:v>
                </c:pt>
              </c:strCache>
            </c:strRef>
          </c:tx>
          <c:invertIfNegative val="0"/>
          <c:cat>
            <c:strRef>
              <c:f>工作表1!$A$2:$A$7</c:f>
              <c:strCache>
                <c:ptCount val="6"/>
                <c:pt idx="0">
                  <c:v>110年1月</c:v>
                </c:pt>
                <c:pt idx="1">
                  <c:v>110年2月</c:v>
                </c:pt>
                <c:pt idx="2">
                  <c:v>110年3月</c:v>
                </c:pt>
                <c:pt idx="3">
                  <c:v>110年4月</c:v>
                </c:pt>
                <c:pt idx="4">
                  <c:v>110年5月</c:v>
                </c:pt>
                <c:pt idx="5">
                  <c:v>110年6月</c:v>
                </c:pt>
              </c:strCache>
            </c:strRef>
          </c:cat>
          <c:val>
            <c:numRef>
              <c:f>工作表1!$B$2:$B$7</c:f>
              <c:numCache>
                <c:formatCode>General</c:formatCode>
                <c:ptCount val="6"/>
                <c:pt idx="0">
                  <c:v>38333</c:v>
                </c:pt>
                <c:pt idx="1">
                  <c:v>36125</c:v>
                </c:pt>
                <c:pt idx="2">
                  <c:v>34402</c:v>
                </c:pt>
                <c:pt idx="3">
                  <c:v>44813</c:v>
                </c:pt>
                <c:pt idx="4">
                  <c:v>20570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398144"/>
        <c:axId val="199399680"/>
      </c:barChart>
      <c:catAx>
        <c:axId val="199398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99399680"/>
        <c:crosses val="autoZero"/>
        <c:auto val="1"/>
        <c:lblAlgn val="ctr"/>
        <c:lblOffset val="100"/>
        <c:noMultiLvlLbl val="0"/>
      </c:catAx>
      <c:valAx>
        <c:axId val="199399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9398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Noto Sans CJK TC Black" pitchFamily="34" charset="-120"/>
          <a:ea typeface="Noto Sans CJK TC Black" pitchFamily="34" charset="-120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B461-7E5B-4A3C-B146-0B0447C1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張自賢</dc:creator>
  <cp:lastModifiedBy>陳令竺</cp:lastModifiedBy>
  <cp:revision>6</cp:revision>
  <cp:lastPrinted>2021-07-29T02:25:00Z</cp:lastPrinted>
  <dcterms:created xsi:type="dcterms:W3CDTF">2021-05-14T02:58:00Z</dcterms:created>
  <dcterms:modified xsi:type="dcterms:W3CDTF">2021-07-29T02:29:00Z</dcterms:modified>
</cp:coreProperties>
</file>