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C46CF">
      <w:pPr>
        <w:pStyle w:val="Default"/>
      </w:pPr>
      <w:bookmarkStart w:id="0" w:name="_GoBack"/>
      <w:bookmarkEnd w:id="0"/>
      <w:r>
        <w:t xml:space="preserve"> </w:t>
      </w:r>
    </w:p>
    <w:p w:rsidR="00000000" w:rsidRDefault="00DC46CF">
      <w:pPr>
        <w:pStyle w:val="Default"/>
        <w:framePr w:w="3995" w:wrap="auto" w:vAnchor="page" w:hAnchor="page" w:x="1801" w:y="1451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23"/>
          <w:szCs w:val="23"/>
        </w:rPr>
        <w:t>苗栗縣地方志書纂修自治條例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875" w:wrap="auto" w:vAnchor="page" w:hAnchor="page" w:x="1801" w:y="18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9181" w:wrap="auto" w:vAnchor="page" w:hAnchor="page" w:x="1801" w:y="217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苗栗縣（以下簡稱本縣）為統籌地方志書之纂修，特制定本自治條例。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715" w:wrap="auto" w:vAnchor="page" w:hAnchor="page" w:x="1801" w:y="253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本自治條例之主管機關為苗栗縣政府（以下簡稱本府）。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8315" w:wrap="auto" w:vAnchor="page" w:hAnchor="page" w:x="1801" w:y="289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本自治條例所稱之本縣地方志書分為縣志、鄉（鎮、市）志。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115" w:wrap="auto" w:vAnchor="page" w:hAnchor="page" w:x="1801" w:y="325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本縣地方志書之纂修，以二十年纂修一次為原則。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8365" w:wrap="auto" w:vAnchor="page" w:hAnchor="page" w:x="1801" w:y="361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5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本縣地方志書纂修事宜，縣志由本府辦理，鄉（鎮、市）志由各鄉（鎮、市）公所辦理。纂修志書機關，得向有關機關、團體洽請協助提供資料或約請專門人士</w:t>
      </w:r>
      <w:r>
        <w:rPr>
          <w:rFonts w:hAnsi="Times New Roman" w:hint="eastAsia"/>
          <w:sz w:val="23"/>
          <w:szCs w:val="23"/>
        </w:rPr>
        <w:t>協助完成之。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8306" w:wrap="auto" w:vAnchor="page" w:hAnchor="page" w:x="1801" w:y="469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6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本縣地方志書纂修機關，應先編擬志書凡例、綱目及纂修計畫。縣志由本府審議之，鄉（鎮、市）志應先報本府核定。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595" w:wrap="auto" w:vAnchor="page" w:hAnchor="page" w:x="1801" w:y="541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纂修地方志書應依下列規定辦理，並避免冒濫或迷信：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357" w:wrap="auto" w:vAnchor="page" w:hAnchor="page" w:x="2751" w:y="5820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一、志書輿圖遇有引用中文以外其他文字時，得以音譯為之，但應附載原文。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5435" w:wrap="auto" w:vAnchor="page" w:hAnchor="page" w:x="2751" w:y="649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二、志書輿圖應以最新科學方法繪製精印。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465" w:wrap="auto" w:vAnchor="page" w:hAnchor="page" w:x="2751" w:y="6900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三、繪製縣、鄉（鎮、市）輿圖，對於國界、縣（市）界、鄉（鎮、市）界之變更沿革，應清晰劃分，並附說明。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414" w:wrap="auto" w:vAnchor="page" w:hAnchor="page" w:x="2751" w:y="7620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四、志書輿圖除繪製區域行政圖外，應將山脈、水道交通、地質、物產、氣候、街市、港灣、名勝及古蹟分別繪製專</w:t>
      </w:r>
      <w:r>
        <w:rPr>
          <w:rFonts w:hAnsi="Times New Roman" w:hint="eastAsia"/>
          <w:sz w:val="23"/>
          <w:szCs w:val="23"/>
        </w:rPr>
        <w:t>圖。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356" w:wrap="auto" w:vAnchor="page" w:hAnchor="page" w:x="2751" w:y="8340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五、地方文化資產如古物、古蹟、民族藝術、民俗及有關文物、自然文化景觀、歷史建築等，應攝影編入，並加說明。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354" w:wrap="auto" w:vAnchor="page" w:hAnchor="page" w:x="2751" w:y="9060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六、志書應將生態、土地、住民、經濟、文化、教育、政治、社會、財政、宗教、衛生、產業等情況之統計編入。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356" w:wrap="auto" w:vAnchor="page" w:hAnchor="page" w:x="2751" w:y="9780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七、志書應列藝文一門，文學、藝術並重，書畫、雕刻及其他有關藝術或具地方特色之傳統技藝、詩文、俚語、俗諺等事項均應兼採。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3515" w:wrap="auto" w:vAnchor="page" w:hAnchor="page" w:x="2751" w:y="1045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八、武術技擊另列一門。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356" w:wrap="auto" w:vAnchor="page" w:hAnchor="page" w:x="2751" w:y="10860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九、編列詩、文、詞、曲、歌、謠、戲、劇，無分新舊，應以有關文獻及當地民情者為主。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7356" w:wrap="auto" w:vAnchor="page" w:hAnchor="page" w:x="2751" w:y="11580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十、具有顯著事蹟足為社會楷模經政府依褒揚條例受褒揚者之事蹟</w:t>
      </w:r>
      <w:r>
        <w:rPr>
          <w:rFonts w:hAnsi="Times New Roman" w:hint="eastAsia"/>
          <w:sz w:val="23"/>
          <w:szCs w:val="23"/>
        </w:rPr>
        <w:t>，應予編入。鄉賢名士及其他有優良事蹟，對地方有重大貢獻者，得酌予編入。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4235" w:wrap="auto" w:vAnchor="page" w:hAnchor="page" w:x="2751" w:y="1261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十一、志書應編列大事記一門。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4475" w:wrap="auto" w:vAnchor="page" w:hAnchor="page" w:x="2751" w:y="1297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十二、志書各門應列舉參考書目。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6875" w:wrap="auto" w:vAnchor="page" w:hAnchor="page" w:x="1801" w:y="1333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8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志書之編纂不得有違反著作權法相關規定情形。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8307" w:wrap="auto" w:vAnchor="page" w:hAnchor="page" w:x="1801" w:y="1369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各鄉（鎮、市）志書之纂修，應由各鄉（鎮、市）公所聘請學者專家審查，所聘請學者專家名單應先送本府備查。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8279" w:wrap="auto" w:vAnchor="page" w:hAnchor="page" w:x="1801" w:y="1441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纂修地方志書之原始文獻資料，應分門別類整理建檔，並妥為保管運用。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pageBreakBefore/>
        <w:framePr w:w="8271" w:wrap="auto" w:vAnchor="page" w:hAnchor="page" w:x="1801" w:y="145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lastRenderedPageBreak/>
        <w:t>第</w:t>
      </w:r>
      <w:r>
        <w:rPr>
          <w:rFonts w:ascii="Times New Roman" w:hAnsi="Times New Roman" w:cs="Times New Roman"/>
          <w:sz w:val="23"/>
          <w:szCs w:val="23"/>
        </w:rPr>
        <w:t>11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地方志書除發行平面印刷本外，應同時發行電子版，並力求數位化及網路化，以廣運用。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DC46CF">
      <w:pPr>
        <w:pStyle w:val="Default"/>
        <w:framePr w:w="4835" w:wrap="auto" w:vAnchor="page" w:hAnchor="page" w:x="1801" w:y="2171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12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本自治條例自公布日施行。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C46CF" w:rsidRDefault="00DC46CF">
      <w:pPr>
        <w:pStyle w:val="Default"/>
        <w:framePr w:w="875" w:wrap="auto" w:vAnchor="page" w:hAnchor="page" w:x="1801" w:y="2545"/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DC46CF">
      <w:pgSz w:w="11904" w:h="17340"/>
      <w:pgMar w:top="1463" w:right="1643" w:bottom="1440" w:left="17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68"/>
    <w:rsid w:val="00893968"/>
    <w:rsid w:val="00D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DC39DF-E4DD-46BF-87DD-C2055D9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苗栗縣地方志書纂修自治條例</dc:title>
  <dc:subject/>
  <dc:creator>showker</dc:creator>
  <cp:keywords/>
  <dc:description/>
  <cp:lastModifiedBy>許庭馨</cp:lastModifiedBy>
  <cp:revision>2</cp:revision>
  <dcterms:created xsi:type="dcterms:W3CDTF">2019-01-23T08:43:00Z</dcterms:created>
  <dcterms:modified xsi:type="dcterms:W3CDTF">2019-01-23T08:43:00Z</dcterms:modified>
</cp:coreProperties>
</file>