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71A22">
      <w:pPr>
        <w:pStyle w:val="Default"/>
        <w:framePr w:w="6522" w:wrap="auto" w:vAnchor="page" w:hAnchor="page" w:x="4695" w:y="486"/>
        <w:spacing w:line="526" w:lineRule="atLeast"/>
        <w:rPr>
          <w:color w:val="313131"/>
          <w:sz w:val="19"/>
          <w:szCs w:val="19"/>
        </w:rPr>
      </w:pPr>
      <w:r>
        <w:rPr>
          <w:rFonts w:hint="eastAsia"/>
          <w:color w:val="313131"/>
          <w:sz w:val="23"/>
          <w:szCs w:val="23"/>
        </w:rPr>
        <w:t>文化資產獎勵補助辦法</w:t>
      </w:r>
      <w:r>
        <w:rPr>
          <w:rFonts w:hint="eastAsia"/>
          <w:color w:val="313131"/>
          <w:sz w:val="19"/>
          <w:szCs w:val="19"/>
        </w:rPr>
        <w:t>中華民國</w:t>
      </w:r>
      <w:r>
        <w:rPr>
          <w:color w:val="313131"/>
          <w:sz w:val="19"/>
          <w:szCs w:val="19"/>
        </w:rPr>
        <w:t>94</w:t>
      </w:r>
      <w:r>
        <w:rPr>
          <w:rFonts w:hint="eastAsia"/>
          <w:color w:val="313131"/>
          <w:sz w:val="19"/>
          <w:szCs w:val="19"/>
        </w:rPr>
        <w:t>年</w:t>
      </w:r>
      <w:r>
        <w:rPr>
          <w:color w:val="313131"/>
          <w:sz w:val="19"/>
          <w:szCs w:val="19"/>
        </w:rPr>
        <w:t>12</w:t>
      </w:r>
      <w:r>
        <w:rPr>
          <w:rFonts w:hint="eastAsia"/>
          <w:color w:val="313131"/>
          <w:sz w:val="19"/>
          <w:szCs w:val="19"/>
        </w:rPr>
        <w:t>月</w:t>
      </w:r>
      <w:r>
        <w:rPr>
          <w:color w:val="313131"/>
          <w:sz w:val="19"/>
          <w:szCs w:val="19"/>
        </w:rPr>
        <w:t>30</w:t>
      </w:r>
      <w:r>
        <w:rPr>
          <w:rFonts w:hint="eastAsia"/>
          <w:color w:val="313131"/>
          <w:sz w:val="19"/>
          <w:szCs w:val="19"/>
        </w:rPr>
        <w:t>日文壹字第</w:t>
      </w:r>
      <w:r>
        <w:rPr>
          <w:color w:val="313131"/>
          <w:sz w:val="19"/>
          <w:szCs w:val="19"/>
        </w:rPr>
        <w:t>0942131461</w:t>
      </w:r>
      <w:r>
        <w:rPr>
          <w:rFonts w:hint="eastAsia"/>
          <w:color w:val="313131"/>
          <w:sz w:val="19"/>
          <w:szCs w:val="19"/>
        </w:rPr>
        <w:t>號令發布</w:t>
      </w:r>
    </w:p>
    <w:p w:rsidR="00000000" w:rsidRDefault="002D6748">
      <w:pPr>
        <w:pStyle w:val="Default"/>
        <w:rPr>
          <w:rFonts w:cstheme="minorBid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401320</wp:posOffset>
                </wp:positionH>
                <wp:positionV relativeFrom="page">
                  <wp:posOffset>1308735</wp:posOffset>
                </wp:positionV>
                <wp:extent cx="7169785" cy="564451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785" cy="564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71A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/>
                                <w:kern w:val="0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72"/>
                              <w:gridCol w:w="9392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972" w:type="dxa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第一條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92" w:type="dxa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13131"/>
                                      <w:sz w:val="23"/>
                                      <w:szCs w:val="23"/>
                                    </w:rPr>
                                    <w:t>本辦法依文化資產保存法第九十條第二項規定訂定之。</w:t>
                                  </w:r>
                                  <w:r>
                                    <w:rPr>
                                      <w:color w:val="31313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40"/>
                              </w:trPr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第二條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92" w:type="dxa"/>
                                  <w:vAlign w:val="center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文化資產保存有下列情形之一者，得給予獎勵或補助：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920"/>
                              </w:trPr>
                              <w:tc>
                                <w:tcPr>
                                  <w:tcW w:w="972" w:type="dxa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2" w:type="dxa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一、捐獻私有古蹟、遺址或其所定著之土地予政府。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二、捐獻私有國寶、重要古物予政府。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三、發見具古蹟價值之建造物、疑似遺址或具重要古物價值之無主古物，並即通報主管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機關處理。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四、維護文化資產具有績效。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五、對闡揚文化資產保存有顯著貢獻。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六、主動將私有古物申請登錄，並經中央主管機關依規定審查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指定為國寶或重要古物。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0"/>
                              </w:trPr>
                              <w:tc>
                                <w:tcPr>
                                  <w:tcW w:w="972" w:type="dxa"/>
                                  <w:vAlign w:val="center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第三條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92" w:type="dxa"/>
                                  <w:vAlign w:val="center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文化資產保存之獎勵方式如下：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27"/>
                              </w:trPr>
                              <w:tc>
                                <w:tcPr>
                                  <w:tcW w:w="972" w:type="dxa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2" w:type="dxa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一、發給獎狀。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二、發給獎座或獎牌。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三、授予榮銜或其他榮譽。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四、發給獎金。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五、其他獎勵方式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840"/>
                              </w:trPr>
                              <w:tc>
                                <w:tcPr>
                                  <w:tcW w:w="972" w:type="dxa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第四條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92" w:type="dxa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文化資產保存之補助，依下列方式為之，並得附加補助條件：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一、補助經費之全部或部分。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二、依自籌款情形補助部分經費。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三、補助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貸款利息之全部或部分。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0"/>
                              </w:trPr>
                              <w:tc>
                                <w:tcPr>
                                  <w:tcW w:w="972" w:type="dxa"/>
                                  <w:vAlign w:val="bottom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第五條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92" w:type="dxa"/>
                                  <w:vAlign w:val="bottom"/>
                                </w:tcPr>
                                <w:p w:rsidR="00000000" w:rsidRDefault="00C71A22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依本辦法接受獎勵或補助者，挪用補助經費或不履行獎勵或補助條件，主管機關得廢止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6pt;margin-top:103.05pt;width:564.55pt;height:4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/G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" o:allowincell="f" filled="f" stroked="f">
                <v:textbox>
                  <w:txbxContent>
                    <w:p w:rsidR="00000000" w:rsidRDefault="00C71A22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/>
                          <w:kern w:val="0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72"/>
                        <w:gridCol w:w="9392"/>
                      </w:tblGrid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0"/>
                        </w:trPr>
                        <w:tc>
                          <w:tcPr>
                            <w:tcW w:w="972" w:type="dxa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color w:val="31313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第一條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92" w:type="dxa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color w:val="31313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313131"/>
                                <w:sz w:val="23"/>
                                <w:szCs w:val="23"/>
                              </w:rPr>
                              <w:t>本辦法依文化資產保存法第九十條第二項規定訂定之。</w:t>
                            </w:r>
                            <w:r>
                              <w:rPr>
                                <w:color w:val="31313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40"/>
                        </w:trPr>
                        <w:tc>
                          <w:tcPr>
                            <w:tcW w:w="972" w:type="dxa"/>
                            <w:vAlign w:val="center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第二條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92" w:type="dxa"/>
                            <w:vAlign w:val="center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文化資產保存有下列情形之一者，得給予獎勵或補助：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920"/>
                        </w:trPr>
                        <w:tc>
                          <w:tcPr>
                            <w:tcW w:w="972" w:type="dxa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392" w:type="dxa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一、捐獻私有古蹟、遺址或其所定著之土地予政府。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二、捐獻私有國寶、重要古物予政府。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三、發見具古蹟價值之建造物、疑似遺址或具重要古物價值之無主古物，並即通報主管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機關處理。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四、維護文化資產具有績效。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五、對闡揚文化資產保存有顯著貢獻。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六、主動將私有古物申請登錄，並經中央主管機關依規定審查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指定為國寶或重要古物。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0"/>
                        </w:trPr>
                        <w:tc>
                          <w:tcPr>
                            <w:tcW w:w="972" w:type="dxa"/>
                            <w:vAlign w:val="center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第三條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92" w:type="dxa"/>
                            <w:vAlign w:val="center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文化資產保存之獎勵方式如下：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227"/>
                        </w:trPr>
                        <w:tc>
                          <w:tcPr>
                            <w:tcW w:w="972" w:type="dxa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392" w:type="dxa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一、發給獎狀。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二、發給獎座或獎牌。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三、授予榮銜或其他榮譽。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四、發給獎金。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五、其他獎勵方式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840"/>
                        </w:trPr>
                        <w:tc>
                          <w:tcPr>
                            <w:tcW w:w="972" w:type="dxa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第四條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92" w:type="dxa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文化資產保存之補助，依下列方式為之，並得附加補助條件：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一、補助經費之全部或部分。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二、依自籌款情形補助部分經費。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三、補助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貸款利息之全部或部分。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0"/>
                        </w:trPr>
                        <w:tc>
                          <w:tcPr>
                            <w:tcW w:w="972" w:type="dxa"/>
                            <w:vAlign w:val="bottom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第五條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92" w:type="dxa"/>
                            <w:vAlign w:val="bottom"/>
                          </w:tcPr>
                          <w:p w:rsidR="00000000" w:rsidRDefault="00C71A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依本辦法接受獎勵或補助者，挪用補助經費或不履行獎勵或補助條件，主管機關得廢止</w:t>
                            </w:r>
                          </w:p>
                        </w:tc>
                      </w:tr>
                    </w:tbl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000000" w:rsidRDefault="00C71A22">
      <w:pPr>
        <w:pStyle w:val="CM2"/>
        <w:framePr w:w="5664" w:wrap="auto" w:vAnchor="page" w:hAnchor="page" w:x="1382" w:y="11020"/>
        <w:spacing w:line="498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其獎勵或補助，並追回已發給之獎勵或補助。</w:t>
      </w:r>
      <w:r>
        <w:rPr>
          <w:sz w:val="23"/>
          <w:szCs w:val="23"/>
        </w:rPr>
        <w:t xml:space="preserve"> </w:t>
      </w:r>
    </w:p>
    <w:p w:rsidR="00000000" w:rsidRDefault="00C71A22">
      <w:pPr>
        <w:pStyle w:val="Default"/>
        <w:framePr w:w="10336" w:wrap="auto" w:vAnchor="page" w:hAnchor="page" w:x="695" w:y="11592"/>
        <w:spacing w:line="498" w:lineRule="atLeast"/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第六條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>最近一年內曾因違反文</w:t>
      </w:r>
      <w:r>
        <w:rPr>
          <w:rFonts w:cstheme="minorBidi"/>
          <w:color w:val="auto"/>
          <w:sz w:val="23"/>
          <w:szCs w:val="23"/>
        </w:rPr>
        <w:t>化資產保存相關法令規定而受處分者，不得依本辦法予以獎勵或</w:t>
      </w:r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>補助。</w:t>
      </w:r>
      <w:r>
        <w:rPr>
          <w:rFonts w:cstheme="minorBidi"/>
          <w:color w:val="auto"/>
          <w:sz w:val="23"/>
          <w:szCs w:val="23"/>
        </w:rPr>
        <w:t xml:space="preserve"> </w:t>
      </w:r>
    </w:p>
    <w:p w:rsidR="00000000" w:rsidRDefault="00C71A22">
      <w:pPr>
        <w:pStyle w:val="CM2"/>
        <w:framePr w:w="5138" w:wrap="auto" w:vAnchor="page" w:hAnchor="page" w:x="695" w:y="12514"/>
        <w:spacing w:line="498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第七條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本辦法於自然地景不適用之。</w:t>
      </w:r>
      <w:r>
        <w:rPr>
          <w:sz w:val="23"/>
          <w:szCs w:val="23"/>
        </w:rPr>
        <w:t xml:space="preserve"> </w:t>
      </w:r>
    </w:p>
    <w:p w:rsidR="00C71A22" w:rsidRDefault="00C71A22">
      <w:pPr>
        <w:pStyle w:val="CM1"/>
        <w:framePr w:w="4418" w:wrap="auto" w:vAnchor="page" w:hAnchor="page" w:x="695" w:y="13086"/>
        <w:jc w:val="both"/>
      </w:pPr>
      <w:r>
        <w:rPr>
          <w:color w:val="313131"/>
          <w:sz w:val="23"/>
          <w:szCs w:val="23"/>
        </w:rPr>
        <w:t>第八條</w:t>
      </w:r>
      <w:r>
        <w:rPr>
          <w:color w:val="313131"/>
          <w:sz w:val="23"/>
          <w:szCs w:val="23"/>
        </w:rPr>
        <w:t xml:space="preserve"> </w:t>
      </w:r>
      <w:r>
        <w:rPr>
          <w:color w:val="313131"/>
          <w:sz w:val="23"/>
          <w:szCs w:val="23"/>
        </w:rPr>
        <w:t>本辦法自發布日施行。</w:t>
      </w:r>
      <w:r>
        <w:rPr>
          <w:color w:val="313131"/>
          <w:sz w:val="23"/>
          <w:szCs w:val="23"/>
        </w:rPr>
        <w:t xml:space="preserve"> </w:t>
      </w:r>
    </w:p>
    <w:sectPr w:rsidR="00C71A22">
      <w:pgSz w:w="11900" w:h="16840"/>
      <w:pgMar w:top="427" w:right="560" w:bottom="1440" w:left="5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48"/>
    <w:rsid w:val="002D6748"/>
    <w:rsid w:val="00C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3DC39DF-E4DD-46BF-87DD-C2055D9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9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許庭馨</dc:creator>
  <cp:keywords/>
  <dc:description/>
  <cp:lastModifiedBy>許庭馨</cp:lastModifiedBy>
  <cp:revision>2</cp:revision>
  <dcterms:created xsi:type="dcterms:W3CDTF">2019-01-23T08:57:00Z</dcterms:created>
  <dcterms:modified xsi:type="dcterms:W3CDTF">2019-01-23T08:57:00Z</dcterms:modified>
</cp:coreProperties>
</file>