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F0FAB">
      <w:pPr>
        <w:pStyle w:val="CM8"/>
        <w:framePr w:w="3198" w:wrap="auto" w:vAnchor="page" w:hAnchor="page" w:x="4681" w:y="708"/>
        <w:jc w:val="center"/>
        <w:rPr>
          <w:rFonts w:cs="P Ming Li U"/>
          <w:color w:val="313131"/>
          <w:sz w:val="22"/>
          <w:szCs w:val="22"/>
        </w:rPr>
      </w:pPr>
      <w:bookmarkStart w:id="0" w:name="_GoBack"/>
      <w:bookmarkEnd w:id="0"/>
      <w:r>
        <w:rPr>
          <w:rFonts w:cs="P Ming Li U" w:hint="eastAsia"/>
          <w:color w:val="313131"/>
          <w:sz w:val="22"/>
          <w:szCs w:val="22"/>
        </w:rPr>
        <w:t>文化資產保存法施行細則</w:t>
      </w:r>
    </w:p>
    <w:p w:rsidR="00000000" w:rsidRDefault="00CF0FAB">
      <w:pPr>
        <w:pStyle w:val="Default"/>
        <w:framePr w:w="7200" w:wrap="auto" w:vAnchor="page" w:hAnchor="page" w:x="3563" w:y="1269"/>
        <w:spacing w:line="351" w:lineRule="atLeast"/>
        <w:rPr>
          <w:color w:val="313131"/>
          <w:sz w:val="18"/>
          <w:szCs w:val="18"/>
        </w:rPr>
      </w:pPr>
      <w:r>
        <w:rPr>
          <w:rFonts w:hint="eastAsia"/>
          <w:color w:val="313131"/>
          <w:sz w:val="18"/>
          <w:szCs w:val="18"/>
        </w:rPr>
        <w:t>中華民國七十三年二月二十二日行政院文化建設委員會</w:t>
      </w:r>
      <w:r>
        <w:rPr>
          <w:color w:val="313131"/>
          <w:sz w:val="18"/>
          <w:szCs w:val="18"/>
        </w:rPr>
        <w:t>(</w:t>
      </w:r>
      <w:r>
        <w:rPr>
          <w:rFonts w:hint="eastAsia"/>
          <w:color w:val="313131"/>
          <w:sz w:val="18"/>
          <w:szCs w:val="18"/>
        </w:rPr>
        <w:t>七三</w:t>
      </w:r>
      <w:r>
        <w:rPr>
          <w:color w:val="313131"/>
          <w:sz w:val="18"/>
          <w:szCs w:val="18"/>
        </w:rPr>
        <w:t>)</w:t>
      </w:r>
      <w:r>
        <w:rPr>
          <w:rFonts w:hint="eastAsia"/>
          <w:color w:val="313131"/>
          <w:sz w:val="18"/>
          <w:szCs w:val="18"/>
        </w:rPr>
        <w:t>文建壹字第四五二號內政部</w:t>
      </w:r>
      <w:r>
        <w:rPr>
          <w:color w:val="313131"/>
          <w:sz w:val="18"/>
          <w:szCs w:val="18"/>
        </w:rPr>
        <w:t>(</w:t>
      </w:r>
      <w:r>
        <w:rPr>
          <w:rFonts w:hint="eastAsia"/>
          <w:color w:val="313131"/>
          <w:sz w:val="18"/>
          <w:szCs w:val="18"/>
        </w:rPr>
        <w:t>七三</w:t>
      </w:r>
      <w:r>
        <w:rPr>
          <w:color w:val="313131"/>
          <w:sz w:val="18"/>
          <w:szCs w:val="18"/>
        </w:rPr>
        <w:t>)</w:t>
      </w:r>
      <w:r>
        <w:rPr>
          <w:rFonts w:hint="eastAsia"/>
          <w:color w:val="313131"/>
          <w:sz w:val="18"/>
          <w:szCs w:val="18"/>
        </w:rPr>
        <w:t>臺內民字第二○三三二一號教育部臺</w:t>
      </w:r>
      <w:r>
        <w:rPr>
          <w:color w:val="313131"/>
          <w:sz w:val="18"/>
          <w:szCs w:val="18"/>
        </w:rPr>
        <w:t>(</w:t>
      </w:r>
      <w:r>
        <w:rPr>
          <w:rFonts w:hint="eastAsia"/>
          <w:color w:val="313131"/>
          <w:sz w:val="18"/>
          <w:szCs w:val="18"/>
        </w:rPr>
        <w:t>七三</w:t>
      </w:r>
      <w:r>
        <w:rPr>
          <w:color w:val="313131"/>
          <w:sz w:val="18"/>
          <w:szCs w:val="18"/>
        </w:rPr>
        <w:t>)</w:t>
      </w:r>
      <w:r>
        <w:rPr>
          <w:rFonts w:hint="eastAsia"/>
          <w:color w:val="313131"/>
          <w:sz w:val="18"/>
          <w:szCs w:val="18"/>
        </w:rPr>
        <w:t>社字第五一○五號經濟部經</w:t>
      </w:r>
      <w:r>
        <w:rPr>
          <w:color w:val="313131"/>
          <w:sz w:val="18"/>
          <w:szCs w:val="18"/>
        </w:rPr>
        <w:t>(</w:t>
      </w:r>
      <w:r>
        <w:rPr>
          <w:rFonts w:hint="eastAsia"/>
          <w:color w:val="313131"/>
          <w:sz w:val="18"/>
          <w:szCs w:val="18"/>
        </w:rPr>
        <w:t>七三</w:t>
      </w:r>
      <w:r>
        <w:rPr>
          <w:color w:val="313131"/>
          <w:sz w:val="18"/>
          <w:szCs w:val="18"/>
        </w:rPr>
        <w:t>)</w:t>
      </w:r>
      <w:r>
        <w:rPr>
          <w:rFonts w:hint="eastAsia"/>
          <w:color w:val="313131"/>
          <w:sz w:val="18"/>
          <w:szCs w:val="18"/>
        </w:rPr>
        <w:t>農字第○六四六七號交通部交路</w:t>
      </w:r>
      <w:r>
        <w:rPr>
          <w:color w:val="313131"/>
          <w:sz w:val="18"/>
          <w:szCs w:val="18"/>
        </w:rPr>
        <w:t>(</w:t>
      </w:r>
      <w:r>
        <w:rPr>
          <w:rFonts w:hint="eastAsia"/>
          <w:color w:val="313131"/>
          <w:sz w:val="18"/>
          <w:szCs w:val="18"/>
        </w:rPr>
        <w:t>七三</w:t>
      </w:r>
      <w:r>
        <w:rPr>
          <w:color w:val="313131"/>
          <w:sz w:val="18"/>
          <w:szCs w:val="18"/>
        </w:rPr>
        <w:t>)</w:t>
      </w:r>
      <w:r>
        <w:rPr>
          <w:rFonts w:hint="eastAsia"/>
          <w:color w:val="313131"/>
          <w:sz w:val="18"/>
          <w:szCs w:val="18"/>
        </w:rPr>
        <w:t>字第○四○五一號令會銜訂定發布全文七十七條</w:t>
      </w:r>
      <w:r>
        <w:rPr>
          <w:color w:val="313131"/>
          <w:sz w:val="18"/>
          <w:szCs w:val="18"/>
        </w:rPr>
        <w:t xml:space="preserve"> </w:t>
      </w:r>
      <w:r>
        <w:rPr>
          <w:rFonts w:hint="eastAsia"/>
          <w:color w:val="313131"/>
          <w:sz w:val="18"/>
          <w:szCs w:val="18"/>
        </w:rPr>
        <w:t>中華民國九十年十二月十九日行政院文化建設委員會（九０）文建壹字第二０二一八０七號內政部台（九十）內民字第九０六二四四三號教育部台（九０）社五字第九０一五六五六五號經濟部台（九０）礦字第０九００二七二八六二０號交通部交路發字第０００七九號行政院農業</w:t>
      </w:r>
      <w:r>
        <w:rPr>
          <w:rFonts w:hint="eastAsia"/>
          <w:color w:val="313131"/>
          <w:sz w:val="18"/>
          <w:szCs w:val="18"/>
        </w:rPr>
        <w:t>委員會（九０）農輔字第九０００五一四一七號會銜令公布增訂</w:t>
      </w:r>
    </w:p>
    <w:p w:rsidR="00000000" w:rsidRDefault="00CF0FAB">
      <w:pPr>
        <w:pStyle w:val="CM9"/>
        <w:framePr w:w="6300" w:wrap="auto" w:vAnchor="page" w:hAnchor="page" w:x="4463" w:y="5052"/>
        <w:spacing w:line="276" w:lineRule="atLeast"/>
        <w:jc w:val="right"/>
        <w:rPr>
          <w:rFonts w:cs="P Ming Li U"/>
          <w:color w:val="313131"/>
          <w:sz w:val="18"/>
          <w:szCs w:val="18"/>
        </w:rPr>
      </w:pPr>
      <w:r>
        <w:rPr>
          <w:rFonts w:cs="P Ming Li U" w:hint="eastAsia"/>
          <w:color w:val="313131"/>
          <w:sz w:val="18"/>
          <w:szCs w:val="18"/>
        </w:rPr>
        <w:t>第三條之一、第三條之二、第四條之一、第三十九條之一、第三十九條之二、第三十九條之三、第三十九條之四、第四十條之一、第四十條之二、第五十六條之一、第七十六條之一；刪除第四十九條及第五十六條；並修正第三條、第二十三條、第三章章名、第三十七條、第三十八條、第三十九條、第四十條、第四十二條、第四十五條、第四十六條、第四十七條、第四十八條、第五十條、第五十五條、第六十二條及第六十八條條文。</w:t>
      </w:r>
    </w:p>
    <w:p w:rsidR="00000000" w:rsidRDefault="00CF0FAB">
      <w:pPr>
        <w:pStyle w:val="CM8"/>
        <w:framePr w:w="7759" w:wrap="auto" w:vAnchor="page" w:hAnchor="page" w:x="3683" w:y="7257"/>
        <w:spacing w:line="276" w:lineRule="atLeast"/>
        <w:rPr>
          <w:rFonts w:cs="P Ming Li U"/>
          <w:color w:val="313131"/>
          <w:sz w:val="18"/>
          <w:szCs w:val="18"/>
        </w:rPr>
      </w:pPr>
      <w:r>
        <w:rPr>
          <w:rFonts w:cs="P Ming Li U" w:hint="eastAsia"/>
          <w:color w:val="313131"/>
          <w:sz w:val="18"/>
          <w:szCs w:val="18"/>
        </w:rPr>
        <w:t>中華民國九十五年三月十四日行政院文化建設委員會文壹字第○九五一一○三一</w:t>
      </w:r>
      <w:r>
        <w:rPr>
          <w:rFonts w:cs="P Ming Li U" w:hint="eastAsia"/>
          <w:color w:val="313131"/>
          <w:sz w:val="18"/>
          <w:szCs w:val="18"/>
        </w:rPr>
        <w:t>五七</w:t>
      </w:r>
      <w:r>
        <w:rPr>
          <w:rFonts w:cs="P Ming Li U"/>
          <w:color w:val="313131"/>
          <w:sz w:val="18"/>
          <w:szCs w:val="18"/>
        </w:rPr>
        <w:t>-</w:t>
      </w:r>
      <w:r>
        <w:rPr>
          <w:rFonts w:cs="P Ming Li U" w:hint="eastAsia"/>
          <w:color w:val="313131"/>
          <w:sz w:val="18"/>
          <w:szCs w:val="18"/>
        </w:rPr>
        <w:t>五號</w:t>
      </w:r>
    </w:p>
    <w:p w:rsidR="00000000" w:rsidRDefault="00CF0FAB">
      <w:pPr>
        <w:pStyle w:val="CM1"/>
        <w:framePr w:w="5237" w:wrap="auto" w:vAnchor="page" w:hAnchor="page" w:x="6205" w:y="7782"/>
        <w:rPr>
          <w:rFonts w:cs="P Ming Li U"/>
          <w:color w:val="313131"/>
          <w:sz w:val="18"/>
          <w:szCs w:val="18"/>
        </w:rPr>
      </w:pPr>
      <w:r>
        <w:rPr>
          <w:rFonts w:cs="P Ming Li U" w:hint="eastAsia"/>
          <w:color w:val="313131"/>
          <w:sz w:val="18"/>
          <w:szCs w:val="18"/>
        </w:rPr>
        <w:t>暨農林務字第○九五一六○三八八二</w:t>
      </w:r>
      <w:r>
        <w:rPr>
          <w:rFonts w:cs="P Ming Li U"/>
          <w:color w:val="313131"/>
          <w:sz w:val="18"/>
          <w:szCs w:val="18"/>
        </w:rPr>
        <w:t>-</w:t>
      </w:r>
      <w:r>
        <w:rPr>
          <w:rFonts w:cs="P Ming Li U" w:hint="eastAsia"/>
          <w:color w:val="313131"/>
          <w:sz w:val="18"/>
          <w:szCs w:val="18"/>
        </w:rPr>
        <w:t>五號令會銜修正發布</w:t>
      </w:r>
    </w:p>
    <w:p w:rsidR="00000000" w:rsidRDefault="00CF0FAB">
      <w:pPr>
        <w:pStyle w:val="CM8"/>
        <w:framePr w:w="9416" w:wrap="auto" w:vAnchor="page" w:hAnchor="page" w:x="1278" w:y="8839"/>
        <w:spacing w:line="348" w:lineRule="atLeast"/>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一</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本細則依文化資產保存法</w:t>
      </w:r>
      <w:r>
        <w:rPr>
          <w:rFonts w:cs="P Ming Li U"/>
          <w:color w:val="313131"/>
          <w:sz w:val="23"/>
          <w:szCs w:val="23"/>
        </w:rPr>
        <w:t>(</w:t>
      </w:r>
      <w:r>
        <w:rPr>
          <w:rFonts w:cs="P Ming Li U" w:hint="eastAsia"/>
          <w:color w:val="313131"/>
          <w:sz w:val="23"/>
          <w:szCs w:val="23"/>
        </w:rPr>
        <w:t>以下簡稱本法</w:t>
      </w:r>
      <w:r>
        <w:rPr>
          <w:rFonts w:cs="P Ming Li U"/>
          <w:color w:val="313131"/>
          <w:sz w:val="23"/>
          <w:szCs w:val="23"/>
        </w:rPr>
        <w:t>)</w:t>
      </w:r>
      <w:r>
        <w:rPr>
          <w:rFonts w:cs="P Ming Li U" w:hint="eastAsia"/>
          <w:color w:val="313131"/>
          <w:sz w:val="23"/>
          <w:szCs w:val="23"/>
        </w:rPr>
        <w:t>第一百零三條規定訂定之。</w:t>
      </w:r>
      <w:r>
        <w:rPr>
          <w:rFonts w:cs="P Ming Li U"/>
          <w:color w:val="313131"/>
          <w:sz w:val="23"/>
          <w:szCs w:val="23"/>
        </w:rPr>
        <w:t xml:space="preserve"> </w:t>
      </w:r>
    </w:p>
    <w:p w:rsidR="00000000" w:rsidRDefault="00CF0FAB">
      <w:pPr>
        <w:pStyle w:val="CM10"/>
        <w:framePr w:w="9336" w:wrap="auto" w:vAnchor="page" w:hAnchor="page" w:x="1309" w:y="9429"/>
        <w:spacing w:line="348" w:lineRule="atLeast"/>
        <w:jc w:val="both"/>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二</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本法第三條第一款所定古蹟及歷史建築，為年代長久且其重要部分仍完整之</w:t>
      </w:r>
      <w:r>
        <w:rPr>
          <w:rFonts w:cs="P Ming Li U"/>
          <w:color w:val="313131"/>
          <w:sz w:val="23"/>
          <w:szCs w:val="23"/>
        </w:rPr>
        <w:t xml:space="preserve"> </w:t>
      </w:r>
      <w:r>
        <w:rPr>
          <w:rFonts w:cs="P Ming Li U" w:hint="eastAsia"/>
          <w:color w:val="313131"/>
          <w:sz w:val="23"/>
          <w:szCs w:val="23"/>
        </w:rPr>
        <w:t>建造物及附屬設施群，包括祠堂、寺廟、宅第、城郭、關塞、衙署、車站、書院</w:t>
      </w:r>
      <w:r>
        <w:rPr>
          <w:rFonts w:cs="P Ming Li U"/>
          <w:color w:val="313131"/>
          <w:sz w:val="23"/>
          <w:szCs w:val="23"/>
        </w:rPr>
        <w:t xml:space="preserve"> </w:t>
      </w:r>
      <w:r>
        <w:rPr>
          <w:rFonts w:cs="P Ming Li U" w:hint="eastAsia"/>
          <w:color w:val="313131"/>
          <w:sz w:val="23"/>
          <w:szCs w:val="23"/>
        </w:rPr>
        <w:t>、碑碣、教堂、牌坊、墓葬、堤閘、燈塔、橋樑及產業設施等。</w:t>
      </w:r>
      <w:r>
        <w:rPr>
          <w:rFonts w:cs="P Ming Li U"/>
          <w:color w:val="313131"/>
          <w:sz w:val="23"/>
          <w:szCs w:val="23"/>
        </w:rPr>
        <w:t xml:space="preserve"> </w:t>
      </w:r>
    </w:p>
    <w:p w:rsidR="00000000" w:rsidRDefault="00CF0FAB">
      <w:pPr>
        <w:pStyle w:val="CM3"/>
        <w:framePr w:w="8722" w:wrap="auto" w:vAnchor="page" w:hAnchor="page" w:x="2682" w:y="10547"/>
        <w:rPr>
          <w:rFonts w:cs="P Ming Li U"/>
          <w:color w:val="313131"/>
          <w:sz w:val="23"/>
          <w:szCs w:val="23"/>
        </w:rPr>
      </w:pPr>
      <w:r>
        <w:rPr>
          <w:rFonts w:cs="P Ming Li U" w:hint="eastAsia"/>
          <w:color w:val="313131"/>
          <w:sz w:val="23"/>
          <w:szCs w:val="23"/>
        </w:rPr>
        <w:t>本法第三條第一款所定聚落，為具有歷史風貌或地域特色之建造物及附屬設</w:t>
      </w:r>
      <w:r>
        <w:rPr>
          <w:rFonts w:cs="P Ming Li U"/>
          <w:color w:val="313131"/>
          <w:sz w:val="23"/>
          <w:szCs w:val="23"/>
        </w:rPr>
        <w:t xml:space="preserve"> </w:t>
      </w:r>
    </w:p>
    <w:p w:rsidR="00000000" w:rsidRDefault="00CF0FAB">
      <w:pPr>
        <w:pStyle w:val="CM3"/>
        <w:framePr w:w="9202" w:wrap="auto" w:vAnchor="page" w:hAnchor="page" w:x="2183" w:y="10895"/>
        <w:rPr>
          <w:rFonts w:cs="P Ming Li U"/>
          <w:color w:val="313131"/>
          <w:sz w:val="23"/>
          <w:szCs w:val="23"/>
        </w:rPr>
      </w:pPr>
      <w:r>
        <w:rPr>
          <w:rFonts w:cs="P Ming Li U" w:hint="eastAsia"/>
          <w:color w:val="313131"/>
          <w:sz w:val="23"/>
          <w:szCs w:val="23"/>
        </w:rPr>
        <w:t>施群，包括原住民部落、荷西時期街區、漢人街庒、清末洋人居留地、日治時期</w:t>
      </w:r>
      <w:r>
        <w:rPr>
          <w:rFonts w:cs="P Ming Li U"/>
          <w:color w:val="313131"/>
          <w:sz w:val="23"/>
          <w:szCs w:val="23"/>
        </w:rPr>
        <w:t xml:space="preserve"> </w:t>
      </w:r>
    </w:p>
    <w:p w:rsidR="00000000" w:rsidRDefault="00CF0FAB">
      <w:pPr>
        <w:pStyle w:val="CM8"/>
        <w:framePr w:w="3921" w:wrap="auto" w:vAnchor="page" w:hAnchor="page" w:x="2183" w:y="11243"/>
        <w:spacing w:line="348" w:lineRule="atLeast"/>
        <w:rPr>
          <w:rFonts w:cs="P Ming Li U"/>
          <w:color w:val="313131"/>
          <w:sz w:val="23"/>
          <w:szCs w:val="23"/>
        </w:rPr>
      </w:pPr>
      <w:r>
        <w:rPr>
          <w:rFonts w:cs="P Ming Li U" w:hint="eastAsia"/>
          <w:color w:val="313131"/>
          <w:sz w:val="23"/>
          <w:szCs w:val="23"/>
        </w:rPr>
        <w:t>移民村、近代</w:t>
      </w:r>
      <w:r>
        <w:rPr>
          <w:rFonts w:cs="P Ming Li U" w:hint="eastAsia"/>
          <w:color w:val="313131"/>
          <w:sz w:val="23"/>
          <w:szCs w:val="23"/>
        </w:rPr>
        <w:t>宿舍及眷村等。</w:t>
      </w:r>
      <w:r>
        <w:rPr>
          <w:rFonts w:cs="P Ming Li U"/>
          <w:color w:val="313131"/>
          <w:sz w:val="23"/>
          <w:szCs w:val="23"/>
        </w:rPr>
        <w:t xml:space="preserve"> </w:t>
      </w:r>
    </w:p>
    <w:p w:rsidR="00000000" w:rsidRDefault="00CF0FAB">
      <w:pPr>
        <w:pStyle w:val="CM8"/>
        <w:framePr w:w="9666" w:wrap="auto" w:vAnchor="page" w:hAnchor="page" w:x="998" w:y="11815"/>
        <w:spacing w:line="391" w:lineRule="atLeast"/>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三</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本法第三條第二款所定遺物，</w:t>
      </w:r>
      <w:r>
        <w:rPr>
          <w:rFonts w:cs="P Ming Li U"/>
          <w:color w:val="313131"/>
          <w:sz w:val="23"/>
          <w:szCs w:val="23"/>
        </w:rPr>
        <w:t xml:space="preserve"> </w:t>
      </w:r>
      <w:r>
        <w:rPr>
          <w:rFonts w:cs="P Ming Li U" w:hint="eastAsia"/>
          <w:color w:val="313131"/>
          <w:sz w:val="23"/>
          <w:szCs w:val="23"/>
        </w:rPr>
        <w:t>指下列各款之一：</w:t>
      </w:r>
      <w:r>
        <w:rPr>
          <w:rFonts w:cs="P Ming Li U"/>
          <w:color w:val="313131"/>
          <w:sz w:val="23"/>
          <w:szCs w:val="23"/>
        </w:rPr>
        <w:t xml:space="preserve"> </w:t>
      </w:r>
      <w:r>
        <w:rPr>
          <w:rFonts w:cs="P Ming Li U" w:hint="eastAsia"/>
          <w:color w:val="313131"/>
          <w:sz w:val="23"/>
          <w:szCs w:val="23"/>
        </w:rPr>
        <w:t>一、文化遺物：指各類石器、陶器、骨器、貝器、木器或金屬器等過去人類</w:t>
      </w:r>
      <w:r>
        <w:rPr>
          <w:rFonts w:cs="P Ming Li U"/>
          <w:color w:val="313131"/>
          <w:sz w:val="23"/>
          <w:szCs w:val="23"/>
        </w:rPr>
        <w:t xml:space="preserve">                                                        </w:t>
      </w:r>
      <w:r>
        <w:rPr>
          <w:rFonts w:cs="P Ming Li U" w:hint="eastAsia"/>
          <w:color w:val="313131"/>
          <w:sz w:val="23"/>
          <w:szCs w:val="23"/>
        </w:rPr>
        <w:t>製造、使用之器物。</w:t>
      </w:r>
      <w:r>
        <w:rPr>
          <w:rFonts w:cs="P Ming Li U"/>
          <w:color w:val="313131"/>
          <w:sz w:val="23"/>
          <w:szCs w:val="23"/>
        </w:rPr>
        <w:t xml:space="preserve"> </w:t>
      </w:r>
      <w:r>
        <w:rPr>
          <w:rFonts w:cs="P Ming Li U" w:hint="eastAsia"/>
          <w:color w:val="313131"/>
          <w:sz w:val="23"/>
          <w:szCs w:val="23"/>
        </w:rPr>
        <w:t>二、自然遺物：指動物、植物、岩石或土壤等與過去人類所生存生態環境有</w:t>
      </w:r>
      <w:r>
        <w:rPr>
          <w:rFonts w:cs="P Ming Li U"/>
          <w:color w:val="313131"/>
          <w:sz w:val="23"/>
          <w:szCs w:val="23"/>
        </w:rPr>
        <w:t xml:space="preserve"> </w:t>
      </w:r>
      <w:r>
        <w:rPr>
          <w:rFonts w:cs="P Ming Li U" w:hint="eastAsia"/>
          <w:color w:val="313131"/>
          <w:sz w:val="23"/>
          <w:szCs w:val="23"/>
        </w:rPr>
        <w:t>關之遺物。</w:t>
      </w:r>
      <w:r>
        <w:rPr>
          <w:rFonts w:cs="P Ming Li U"/>
          <w:color w:val="313131"/>
          <w:sz w:val="23"/>
          <w:szCs w:val="23"/>
        </w:rPr>
        <w:t xml:space="preserve"> </w:t>
      </w:r>
      <w:r>
        <w:rPr>
          <w:rFonts w:cs="P Ming Li U" w:hint="eastAsia"/>
          <w:color w:val="313131"/>
          <w:sz w:val="23"/>
          <w:szCs w:val="23"/>
        </w:rPr>
        <w:t>本法第三條第二款所稱遺跡，指過去人類各種活動所構築或產生之非移動性</w:t>
      </w:r>
      <w:r>
        <w:rPr>
          <w:rFonts w:cs="P Ming Li U"/>
          <w:color w:val="313131"/>
          <w:sz w:val="23"/>
          <w:szCs w:val="23"/>
        </w:rPr>
        <w:t xml:space="preserve"> </w:t>
      </w:r>
      <w:r>
        <w:rPr>
          <w:rFonts w:cs="P Ming Li U" w:hint="eastAsia"/>
          <w:color w:val="313131"/>
          <w:sz w:val="23"/>
          <w:szCs w:val="23"/>
        </w:rPr>
        <w:t>結構或痕跡。</w:t>
      </w:r>
      <w:r>
        <w:rPr>
          <w:rFonts w:cs="P Ming Li U"/>
          <w:color w:val="313131"/>
          <w:sz w:val="23"/>
          <w:szCs w:val="23"/>
        </w:rPr>
        <w:t xml:space="preserve"> </w:t>
      </w:r>
      <w:r>
        <w:rPr>
          <w:rFonts w:cs="P Ming Li U" w:hint="eastAsia"/>
          <w:color w:val="313131"/>
          <w:sz w:val="23"/>
          <w:szCs w:val="23"/>
        </w:rPr>
        <w:t>本法第三條第二款所定遺物、遺跡及其所定著之空間，包括陸地及水下。</w:t>
      </w:r>
      <w:r>
        <w:rPr>
          <w:rFonts w:cs="P Ming Li U"/>
          <w:color w:val="313131"/>
          <w:sz w:val="23"/>
          <w:szCs w:val="23"/>
        </w:rPr>
        <w:t xml:space="preserve"> </w:t>
      </w:r>
    </w:p>
    <w:p w:rsidR="00000000" w:rsidRDefault="00CF0FAB">
      <w:pPr>
        <w:pStyle w:val="CM8"/>
        <w:framePr w:w="9336" w:wrap="auto" w:vAnchor="page" w:hAnchor="page" w:x="1309" w:y="15124"/>
        <w:spacing w:line="348" w:lineRule="atLeast"/>
        <w:jc w:val="both"/>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四</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本法第三條第三款所定文化景觀，包括神話傳說之場所、歷史文化路徑、宗</w:t>
      </w:r>
      <w:r>
        <w:rPr>
          <w:rFonts w:cs="P Ming Li U"/>
          <w:color w:val="313131"/>
          <w:sz w:val="23"/>
          <w:szCs w:val="23"/>
        </w:rPr>
        <w:t xml:space="preserve"> </w:t>
      </w:r>
      <w:r>
        <w:rPr>
          <w:rFonts w:cs="P Ming Li U" w:hint="eastAsia"/>
          <w:color w:val="313131"/>
          <w:sz w:val="23"/>
          <w:szCs w:val="23"/>
        </w:rPr>
        <w:t>教景觀、歷史名園、歷史事件場所、農林漁牧景觀、工業地景、交通地景、水利</w:t>
      </w:r>
      <w:r>
        <w:rPr>
          <w:rFonts w:cs="P Ming Li U"/>
          <w:color w:val="313131"/>
          <w:sz w:val="23"/>
          <w:szCs w:val="23"/>
        </w:rPr>
        <w:t xml:space="preserve"> </w:t>
      </w:r>
      <w:r>
        <w:rPr>
          <w:rFonts w:cs="P Ming Li U" w:hint="eastAsia"/>
          <w:color w:val="313131"/>
          <w:sz w:val="23"/>
          <w:szCs w:val="23"/>
        </w:rPr>
        <w:t>設施、軍事設施及其他人類與自然互動而形成之景觀。</w:t>
      </w:r>
      <w:r>
        <w:rPr>
          <w:rFonts w:cs="P Ming Li U"/>
          <w:color w:val="313131"/>
          <w:sz w:val="23"/>
          <w:szCs w:val="23"/>
        </w:rPr>
        <w:t xml:space="preserve"> </w:t>
      </w:r>
    </w:p>
    <w:p w:rsidR="00000000" w:rsidRDefault="00CF0FAB">
      <w:pPr>
        <w:pStyle w:val="CM3"/>
        <w:framePr w:w="10047" w:wrap="auto" w:vAnchor="page" w:hAnchor="page" w:x="1309" w:y="16392"/>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五</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本法第三條第四款所定傳統工藝美術，包括編織、刺繡、製陶、窯藝、琢玉</w:t>
      </w:r>
      <w:r>
        <w:rPr>
          <w:rFonts w:cs="P Ming Li U"/>
          <w:color w:val="313131"/>
          <w:sz w:val="23"/>
          <w:szCs w:val="23"/>
        </w:rPr>
        <w:t xml:space="preserve"> </w:t>
      </w:r>
    </w:p>
    <w:p w:rsidR="00000000" w:rsidRDefault="00CF0FAB">
      <w:pPr>
        <w:pStyle w:val="Default"/>
        <w:pageBreakBefore/>
        <w:framePr w:w="8543" w:wrap="auto" w:vAnchor="page" w:hAnchor="page" w:x="2121" w:y="493"/>
        <w:spacing w:line="386" w:lineRule="atLeast"/>
        <w:rPr>
          <w:color w:val="313131"/>
          <w:sz w:val="23"/>
          <w:szCs w:val="23"/>
        </w:rPr>
      </w:pPr>
      <w:r>
        <w:rPr>
          <w:color w:val="313131"/>
          <w:sz w:val="23"/>
          <w:szCs w:val="23"/>
        </w:rPr>
        <w:lastRenderedPageBreak/>
        <w:t xml:space="preserve"> </w:t>
      </w:r>
      <w:r>
        <w:rPr>
          <w:rFonts w:hint="eastAsia"/>
          <w:color w:val="313131"/>
          <w:sz w:val="23"/>
          <w:szCs w:val="23"/>
        </w:rPr>
        <w:t>及金工等技藝。</w:t>
      </w:r>
      <w:r>
        <w:rPr>
          <w:color w:val="313131"/>
          <w:sz w:val="23"/>
          <w:szCs w:val="23"/>
        </w:rPr>
        <w:t xml:space="preserve"> </w:t>
      </w:r>
      <w:r>
        <w:rPr>
          <w:rFonts w:hint="eastAsia"/>
          <w:color w:val="313131"/>
          <w:sz w:val="23"/>
          <w:szCs w:val="23"/>
        </w:rPr>
        <w:t>本法第三條第四款所定傳統表演藝術，包括傳統之戲曲、音樂、歌謠、舞蹈</w:t>
      </w:r>
      <w:r>
        <w:rPr>
          <w:color w:val="313131"/>
          <w:sz w:val="23"/>
          <w:szCs w:val="23"/>
        </w:rPr>
        <w:t xml:space="preserve"> </w:t>
      </w:r>
    </w:p>
    <w:p w:rsidR="00000000" w:rsidRDefault="00CF0FAB">
      <w:pPr>
        <w:pStyle w:val="CM8"/>
        <w:framePr w:w="3201" w:wrap="auto" w:vAnchor="page" w:hAnchor="page" w:x="2183" w:y="1264"/>
        <w:spacing w:line="386" w:lineRule="atLeast"/>
        <w:rPr>
          <w:rFonts w:cs="P Ming Li U"/>
          <w:color w:val="313131"/>
          <w:sz w:val="23"/>
          <w:szCs w:val="23"/>
        </w:rPr>
      </w:pPr>
      <w:r>
        <w:rPr>
          <w:rFonts w:cs="P Ming Li U" w:hint="eastAsia"/>
          <w:color w:val="313131"/>
          <w:sz w:val="23"/>
          <w:szCs w:val="23"/>
        </w:rPr>
        <w:t>、說唱、雜技等藝能。</w:t>
      </w:r>
      <w:r>
        <w:rPr>
          <w:rFonts w:cs="P Ming Li U"/>
          <w:color w:val="313131"/>
          <w:sz w:val="23"/>
          <w:szCs w:val="23"/>
        </w:rPr>
        <w:t xml:space="preserve"> </w:t>
      </w:r>
    </w:p>
    <w:p w:rsidR="00000000" w:rsidRDefault="00CF0FAB">
      <w:pPr>
        <w:pStyle w:val="CM8"/>
        <w:framePr w:w="9354" w:wrap="auto" w:vAnchor="page" w:hAnchor="page" w:x="1309" w:y="1837"/>
        <w:spacing w:line="378" w:lineRule="atLeast"/>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六</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本法第三條第五款所定風俗，包括出生、成年、婚嫁、喪葬、飲食、住屋、</w:t>
      </w:r>
      <w:r>
        <w:rPr>
          <w:rFonts w:cs="P Ming Li U"/>
          <w:color w:val="313131"/>
          <w:sz w:val="23"/>
          <w:szCs w:val="23"/>
        </w:rPr>
        <w:t xml:space="preserve"> </w:t>
      </w:r>
      <w:r>
        <w:rPr>
          <w:rFonts w:cs="P Ming Li U" w:hint="eastAsia"/>
          <w:color w:val="313131"/>
          <w:sz w:val="23"/>
          <w:szCs w:val="23"/>
        </w:rPr>
        <w:t>衣飾、漁獵、農事、宗族、習慣等生活方式</w:t>
      </w:r>
      <w:r>
        <w:rPr>
          <w:rFonts w:cs="P Ming Li U" w:hint="eastAsia"/>
          <w:color w:val="313131"/>
          <w:sz w:val="23"/>
          <w:szCs w:val="23"/>
        </w:rPr>
        <w:t>。</w:t>
      </w:r>
      <w:r>
        <w:rPr>
          <w:rFonts w:cs="P Ming Li U"/>
          <w:color w:val="313131"/>
          <w:sz w:val="23"/>
          <w:szCs w:val="23"/>
        </w:rPr>
        <w:t xml:space="preserve"> </w:t>
      </w:r>
      <w:r>
        <w:rPr>
          <w:rFonts w:cs="P Ming Li U" w:hint="eastAsia"/>
          <w:color w:val="313131"/>
          <w:sz w:val="23"/>
          <w:szCs w:val="23"/>
        </w:rPr>
        <w:t>本法第三條第五款所定信仰，包括教派、諸神、神話、傳說、神靈、偶像、</w:t>
      </w:r>
      <w:r>
        <w:rPr>
          <w:rFonts w:cs="P Ming Li U"/>
          <w:color w:val="313131"/>
          <w:sz w:val="23"/>
          <w:szCs w:val="23"/>
        </w:rPr>
        <w:t xml:space="preserve"> </w:t>
      </w:r>
      <w:r>
        <w:rPr>
          <w:rFonts w:cs="P Ming Li U" w:hint="eastAsia"/>
          <w:color w:val="313131"/>
          <w:sz w:val="23"/>
          <w:szCs w:val="23"/>
        </w:rPr>
        <w:t>祭典等儀式活動。</w:t>
      </w:r>
      <w:r>
        <w:rPr>
          <w:rFonts w:cs="P Ming Li U"/>
          <w:color w:val="313131"/>
          <w:sz w:val="23"/>
          <w:szCs w:val="23"/>
        </w:rPr>
        <w:t xml:space="preserve"> </w:t>
      </w:r>
      <w:r>
        <w:rPr>
          <w:rFonts w:cs="P Ming Li U" w:hint="eastAsia"/>
          <w:color w:val="313131"/>
          <w:sz w:val="23"/>
          <w:szCs w:val="23"/>
        </w:rPr>
        <w:t>本法第三條第五款所定節慶，包括新正、元宵、清明、端午、中元、中秋、</w:t>
      </w:r>
      <w:r>
        <w:rPr>
          <w:rFonts w:cs="P Ming Li U"/>
          <w:color w:val="313131"/>
          <w:sz w:val="23"/>
          <w:szCs w:val="23"/>
        </w:rPr>
        <w:t xml:space="preserve"> </w:t>
      </w:r>
      <w:r>
        <w:rPr>
          <w:rFonts w:cs="P Ming Li U" w:hint="eastAsia"/>
          <w:color w:val="313131"/>
          <w:sz w:val="23"/>
          <w:szCs w:val="23"/>
        </w:rPr>
        <w:t>重陽、冬至等節氣慶典活動。</w:t>
      </w:r>
      <w:r>
        <w:rPr>
          <w:rFonts w:cs="P Ming Li U"/>
          <w:color w:val="313131"/>
          <w:sz w:val="23"/>
          <w:szCs w:val="23"/>
        </w:rPr>
        <w:t xml:space="preserve"> </w:t>
      </w:r>
    </w:p>
    <w:p w:rsidR="00000000" w:rsidRDefault="00CF0FAB">
      <w:pPr>
        <w:pStyle w:val="CM10"/>
        <w:framePr w:w="9306" w:wrap="auto" w:vAnchor="page" w:hAnchor="page" w:x="1309" w:y="4299"/>
        <w:spacing w:line="348" w:lineRule="atLeast"/>
        <w:jc w:val="both"/>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七</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本法第三條第六款所稱藝術作品，指應用各類材料創作具賞析價值之藝術品</w:t>
      </w:r>
      <w:r>
        <w:rPr>
          <w:rFonts w:cs="P Ming Li U"/>
          <w:color w:val="313131"/>
          <w:sz w:val="23"/>
          <w:szCs w:val="23"/>
        </w:rPr>
        <w:t xml:space="preserve"> </w:t>
      </w:r>
      <w:r>
        <w:rPr>
          <w:rFonts w:cs="P Ming Li U" w:hint="eastAsia"/>
          <w:color w:val="313131"/>
          <w:sz w:val="23"/>
          <w:szCs w:val="23"/>
        </w:rPr>
        <w:t>，包括書法、繪畫、織繡等平面藝術與陶瓷、雕塑品等。</w:t>
      </w:r>
      <w:r>
        <w:rPr>
          <w:rFonts w:cs="P Ming Li U"/>
          <w:color w:val="313131"/>
          <w:sz w:val="23"/>
          <w:szCs w:val="23"/>
        </w:rPr>
        <w:t xml:space="preserve"> </w:t>
      </w:r>
    </w:p>
    <w:p w:rsidR="00000000" w:rsidRDefault="00CF0FAB">
      <w:pPr>
        <w:pStyle w:val="CM3"/>
        <w:framePr w:w="8721" w:wrap="auto" w:vAnchor="page" w:hAnchor="page" w:x="2682" w:y="5070"/>
        <w:rPr>
          <w:rFonts w:cs="P Ming Li U"/>
          <w:color w:val="313131"/>
          <w:sz w:val="23"/>
          <w:szCs w:val="23"/>
        </w:rPr>
      </w:pPr>
      <w:r>
        <w:rPr>
          <w:rFonts w:cs="P Ming Li U" w:hint="eastAsia"/>
          <w:color w:val="313131"/>
          <w:sz w:val="23"/>
          <w:szCs w:val="23"/>
        </w:rPr>
        <w:t>本法第三條第六款所稱生活及儀禮器物，指各類材質製作之日用器皿、信仰</w:t>
      </w:r>
      <w:r>
        <w:rPr>
          <w:rFonts w:cs="P Ming Li U"/>
          <w:color w:val="313131"/>
          <w:sz w:val="23"/>
          <w:szCs w:val="23"/>
        </w:rPr>
        <w:t xml:space="preserve"> </w:t>
      </w:r>
    </w:p>
    <w:p w:rsidR="00000000" w:rsidRDefault="00CF0FAB">
      <w:pPr>
        <w:pStyle w:val="CM3"/>
        <w:framePr w:w="9202" w:wrap="auto" w:vAnchor="page" w:hAnchor="page" w:x="2183" w:y="5418"/>
        <w:rPr>
          <w:rFonts w:cs="P Ming Li U"/>
          <w:color w:val="313131"/>
          <w:sz w:val="23"/>
          <w:szCs w:val="23"/>
        </w:rPr>
      </w:pPr>
      <w:r>
        <w:rPr>
          <w:rFonts w:cs="P Ming Li U" w:hint="eastAsia"/>
          <w:color w:val="313131"/>
          <w:sz w:val="23"/>
          <w:szCs w:val="23"/>
        </w:rPr>
        <w:t>及禮儀用品、娛樂器皿、工具等，包括飲食器具、禮器、樂器、兵器、衣飾、貨</w:t>
      </w:r>
      <w:r>
        <w:rPr>
          <w:rFonts w:cs="P Ming Li U"/>
          <w:color w:val="313131"/>
          <w:sz w:val="23"/>
          <w:szCs w:val="23"/>
        </w:rPr>
        <w:t xml:space="preserve"> </w:t>
      </w:r>
    </w:p>
    <w:p w:rsidR="00000000" w:rsidRDefault="00CF0FAB">
      <w:pPr>
        <w:pStyle w:val="CM10"/>
        <w:framePr w:w="5121" w:wrap="auto" w:vAnchor="page" w:hAnchor="page" w:x="2183" w:y="5765"/>
        <w:spacing w:line="348" w:lineRule="atLeast"/>
        <w:rPr>
          <w:rFonts w:cs="P Ming Li U"/>
          <w:color w:val="313131"/>
          <w:sz w:val="23"/>
          <w:szCs w:val="23"/>
        </w:rPr>
      </w:pPr>
      <w:r>
        <w:rPr>
          <w:rFonts w:cs="P Ming Li U" w:hint="eastAsia"/>
          <w:color w:val="313131"/>
          <w:sz w:val="23"/>
          <w:szCs w:val="23"/>
        </w:rPr>
        <w:t>幣、文玩、家具、印璽、舟車、工具等。</w:t>
      </w:r>
      <w:r>
        <w:rPr>
          <w:rFonts w:cs="P Ming Li U"/>
          <w:color w:val="313131"/>
          <w:sz w:val="23"/>
          <w:szCs w:val="23"/>
        </w:rPr>
        <w:t xml:space="preserve"> </w:t>
      </w:r>
    </w:p>
    <w:p w:rsidR="00000000" w:rsidRDefault="00CF0FAB">
      <w:pPr>
        <w:pStyle w:val="CM8"/>
        <w:framePr w:w="8480" w:wrap="auto" w:vAnchor="page" w:hAnchor="page" w:x="2183" w:y="6189"/>
        <w:spacing w:line="348" w:lineRule="atLeast"/>
        <w:jc w:val="both"/>
        <w:rPr>
          <w:rFonts w:cs="P Ming Li U"/>
          <w:color w:val="313131"/>
          <w:sz w:val="23"/>
          <w:szCs w:val="23"/>
        </w:rPr>
      </w:pPr>
      <w:r>
        <w:rPr>
          <w:rFonts w:cs="P Ming Li U" w:hint="eastAsia"/>
          <w:color w:val="313131"/>
          <w:sz w:val="23"/>
          <w:szCs w:val="23"/>
        </w:rPr>
        <w:t>本法</w:t>
      </w:r>
      <w:r>
        <w:rPr>
          <w:rFonts w:cs="P Ming Li U" w:hint="eastAsia"/>
          <w:color w:val="313131"/>
          <w:sz w:val="23"/>
          <w:szCs w:val="23"/>
        </w:rPr>
        <w:t>第三條第六款所定圖書文獻，包括圖書、文獻、證件、手稿、影音資料</w:t>
      </w:r>
      <w:r>
        <w:rPr>
          <w:rFonts w:cs="P Ming Li U"/>
          <w:color w:val="313131"/>
          <w:sz w:val="23"/>
          <w:szCs w:val="23"/>
        </w:rPr>
        <w:t xml:space="preserve"> </w:t>
      </w:r>
      <w:r>
        <w:rPr>
          <w:rFonts w:cs="P Ming Li U" w:hint="eastAsia"/>
          <w:color w:val="313131"/>
          <w:sz w:val="23"/>
          <w:szCs w:val="23"/>
        </w:rPr>
        <w:t>等文物。</w:t>
      </w:r>
      <w:r>
        <w:rPr>
          <w:rFonts w:cs="P Ming Li U"/>
          <w:color w:val="313131"/>
          <w:sz w:val="23"/>
          <w:szCs w:val="23"/>
        </w:rPr>
        <w:t xml:space="preserve"> </w:t>
      </w:r>
    </w:p>
    <w:p w:rsidR="00000000" w:rsidRDefault="00CF0FAB">
      <w:pPr>
        <w:pStyle w:val="CM4"/>
        <w:framePr w:w="9336" w:wrap="auto" w:vAnchor="page" w:hAnchor="page" w:x="1309" w:y="7109"/>
        <w:jc w:val="both"/>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八</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本法第十二條、第三十七條、第五十三條、第五十七條、第七十七條及第八</w:t>
      </w:r>
      <w:r>
        <w:rPr>
          <w:rFonts w:cs="P Ming Li U"/>
          <w:color w:val="313131"/>
          <w:sz w:val="23"/>
          <w:szCs w:val="23"/>
        </w:rPr>
        <w:t xml:space="preserve"> </w:t>
      </w:r>
      <w:r>
        <w:rPr>
          <w:rFonts w:cs="P Ming Li U" w:hint="eastAsia"/>
          <w:color w:val="313131"/>
          <w:sz w:val="23"/>
          <w:szCs w:val="23"/>
        </w:rPr>
        <w:t>十七條所定主管機關普查或接受個人、團體提報具古蹟、歷史建築、聚落、遺址</w:t>
      </w:r>
      <w:r>
        <w:rPr>
          <w:rFonts w:cs="P Ming Li U"/>
          <w:color w:val="313131"/>
          <w:sz w:val="23"/>
          <w:szCs w:val="23"/>
        </w:rPr>
        <w:t xml:space="preserve"> </w:t>
      </w:r>
      <w:r>
        <w:rPr>
          <w:rFonts w:cs="P Ming Li U" w:hint="eastAsia"/>
          <w:color w:val="313131"/>
          <w:sz w:val="23"/>
          <w:szCs w:val="23"/>
        </w:rPr>
        <w:t>、文化景觀、傳統藝術、民俗及有關文物或自然地景價值者或具保護需要之文化</w:t>
      </w:r>
      <w:r>
        <w:rPr>
          <w:rFonts w:cs="P Ming Li U"/>
          <w:color w:val="313131"/>
          <w:sz w:val="23"/>
          <w:szCs w:val="23"/>
        </w:rPr>
        <w:t xml:space="preserve"> </w:t>
      </w:r>
      <w:r>
        <w:rPr>
          <w:rFonts w:cs="P Ming Li U" w:hint="eastAsia"/>
          <w:color w:val="313131"/>
          <w:sz w:val="23"/>
          <w:szCs w:val="23"/>
        </w:rPr>
        <w:t>資產保存技術及其保存者，其法定審查程序如下：</w:t>
      </w:r>
      <w:r>
        <w:rPr>
          <w:rFonts w:cs="P Ming Li U"/>
          <w:color w:val="313131"/>
          <w:sz w:val="23"/>
          <w:szCs w:val="23"/>
        </w:rPr>
        <w:t xml:space="preserve"> </w:t>
      </w:r>
    </w:p>
    <w:p w:rsidR="00000000" w:rsidRDefault="00CF0FAB">
      <w:pPr>
        <w:pStyle w:val="CM8"/>
        <w:framePr w:w="6542" w:wrap="auto" w:vAnchor="page" w:hAnchor="page" w:x="2682" w:y="8575"/>
        <w:spacing w:line="423" w:lineRule="atLeast"/>
        <w:rPr>
          <w:rFonts w:cs="P Ming Li U"/>
          <w:color w:val="313131"/>
          <w:sz w:val="23"/>
          <w:szCs w:val="23"/>
        </w:rPr>
      </w:pPr>
      <w:r>
        <w:rPr>
          <w:rFonts w:cs="P Ming Li U" w:hint="eastAsia"/>
          <w:color w:val="313131"/>
          <w:sz w:val="23"/>
          <w:szCs w:val="23"/>
        </w:rPr>
        <w:t>一、現場勘查或訪查。</w:t>
      </w:r>
      <w:r>
        <w:rPr>
          <w:rFonts w:cs="P Ming Li U"/>
          <w:color w:val="313131"/>
          <w:sz w:val="23"/>
          <w:szCs w:val="23"/>
        </w:rPr>
        <w:t xml:space="preserve"> </w:t>
      </w:r>
      <w:r>
        <w:rPr>
          <w:rFonts w:cs="P Ming Li U" w:hint="eastAsia"/>
          <w:color w:val="313131"/>
          <w:sz w:val="23"/>
          <w:szCs w:val="23"/>
        </w:rPr>
        <w:t>二、作成是否列冊追蹤之決定。</w:t>
      </w:r>
      <w:r>
        <w:rPr>
          <w:rFonts w:cs="P Ming Li U"/>
          <w:color w:val="313131"/>
          <w:sz w:val="23"/>
          <w:szCs w:val="23"/>
        </w:rPr>
        <w:t xml:space="preserve"> </w:t>
      </w:r>
      <w:r>
        <w:rPr>
          <w:rFonts w:cs="P Ming Li U" w:hint="eastAsia"/>
          <w:color w:val="313131"/>
          <w:sz w:val="23"/>
          <w:szCs w:val="23"/>
        </w:rPr>
        <w:t>前項第二款決定，主管機關應以書面通知提報之個人或團體。</w:t>
      </w:r>
      <w:r>
        <w:rPr>
          <w:rFonts w:cs="P Ming Li U"/>
          <w:color w:val="313131"/>
          <w:sz w:val="23"/>
          <w:szCs w:val="23"/>
        </w:rPr>
        <w:t xml:space="preserve"> </w:t>
      </w:r>
    </w:p>
    <w:p w:rsidR="00000000" w:rsidRDefault="00CF0FAB">
      <w:pPr>
        <w:pStyle w:val="CM8"/>
        <w:framePr w:w="9307" w:wrap="auto" w:vAnchor="page" w:hAnchor="page" w:x="1309" w:y="9994"/>
        <w:spacing w:line="348" w:lineRule="atLeast"/>
        <w:jc w:val="both"/>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九</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縣主管機關依本法第十二條、第三十七條、第五</w:t>
      </w:r>
      <w:r>
        <w:rPr>
          <w:rFonts w:cs="P Ming Li U" w:hint="eastAsia"/>
          <w:color w:val="313131"/>
          <w:sz w:val="23"/>
          <w:szCs w:val="23"/>
        </w:rPr>
        <w:t>十三條、第五十七條、第七</w:t>
      </w:r>
      <w:r>
        <w:rPr>
          <w:rFonts w:cs="P Ming Li U"/>
          <w:color w:val="313131"/>
          <w:sz w:val="23"/>
          <w:szCs w:val="23"/>
        </w:rPr>
        <w:t xml:space="preserve"> </w:t>
      </w:r>
      <w:r>
        <w:rPr>
          <w:rFonts w:cs="P Ming Li U" w:hint="eastAsia"/>
          <w:color w:val="313131"/>
          <w:sz w:val="23"/>
          <w:szCs w:val="23"/>
        </w:rPr>
        <w:t>十七條及第八十七條規定進行之普查，鄉（鎮、市）於必要時，得予協助。</w:t>
      </w:r>
      <w:r>
        <w:rPr>
          <w:rFonts w:cs="P Ming Li U"/>
          <w:color w:val="313131"/>
          <w:sz w:val="23"/>
          <w:szCs w:val="23"/>
        </w:rPr>
        <w:t xml:space="preserve"> </w:t>
      </w:r>
    </w:p>
    <w:p w:rsidR="00000000" w:rsidRDefault="00CF0FAB">
      <w:pPr>
        <w:pStyle w:val="CM8"/>
        <w:framePr w:w="9354" w:wrap="auto" w:vAnchor="page" w:hAnchor="page" w:x="1309" w:y="10915"/>
        <w:spacing w:line="373" w:lineRule="atLeast"/>
        <w:rPr>
          <w:rFonts w:cs="P Ming Li U"/>
          <w:color w:val="313131"/>
          <w:sz w:val="23"/>
          <w:szCs w:val="23"/>
        </w:rPr>
      </w:pPr>
      <w:r>
        <w:rPr>
          <w:rFonts w:cs="P Ming Li U" w:hint="eastAsia"/>
          <w:color w:val="313131"/>
          <w:sz w:val="23"/>
          <w:szCs w:val="23"/>
        </w:rPr>
        <w:t>第</w:t>
      </w:r>
      <w:r>
        <w:rPr>
          <w:rFonts w:cs="P Ming Li U"/>
          <w:color w:val="313131"/>
          <w:sz w:val="23"/>
          <w:szCs w:val="23"/>
        </w:rPr>
        <w:t xml:space="preserve"> </w:t>
      </w:r>
      <w:r>
        <w:rPr>
          <w:rFonts w:cs="P Ming Li U" w:hint="eastAsia"/>
          <w:color w:val="313131"/>
          <w:sz w:val="23"/>
          <w:szCs w:val="23"/>
        </w:rPr>
        <w:t>十</w:t>
      </w:r>
      <w:r>
        <w:rPr>
          <w:rFonts w:cs="P Ming Li U"/>
          <w:color w:val="313131"/>
          <w:sz w:val="23"/>
          <w:szCs w:val="23"/>
        </w:rPr>
        <w:t xml:space="preserve"> </w:t>
      </w:r>
      <w:r>
        <w:rPr>
          <w:rFonts w:cs="P Ming Li U" w:hint="eastAsia"/>
          <w:color w:val="313131"/>
          <w:sz w:val="23"/>
          <w:szCs w:val="23"/>
        </w:rPr>
        <w:t>條</w:t>
      </w:r>
      <w:r>
        <w:rPr>
          <w:rFonts w:cs="P Ming Li U"/>
          <w:color w:val="313131"/>
          <w:sz w:val="23"/>
          <w:szCs w:val="23"/>
        </w:rPr>
        <w:t xml:space="preserve"> </w:t>
      </w:r>
      <w:r>
        <w:rPr>
          <w:rFonts w:cs="P Ming Li U" w:hint="eastAsia"/>
          <w:color w:val="313131"/>
          <w:sz w:val="23"/>
          <w:szCs w:val="23"/>
        </w:rPr>
        <w:t>公有古蹟之管理維護，依本法第十八條第二項規定辦理委任、委託或委辦時</w:t>
      </w:r>
      <w:r>
        <w:rPr>
          <w:rFonts w:cs="P Ming Li U"/>
          <w:color w:val="313131"/>
          <w:sz w:val="23"/>
          <w:szCs w:val="23"/>
        </w:rPr>
        <w:t xml:space="preserve"> </w:t>
      </w:r>
      <w:r>
        <w:rPr>
          <w:rFonts w:cs="P Ming Li U" w:hint="eastAsia"/>
          <w:color w:val="313131"/>
          <w:sz w:val="23"/>
          <w:szCs w:val="23"/>
        </w:rPr>
        <w:t>，應考量古蹟類別、古蹟現況、古蹟管理維護之目標及需求。</w:t>
      </w:r>
      <w:r>
        <w:rPr>
          <w:rFonts w:cs="P Ming Li U"/>
          <w:color w:val="313131"/>
          <w:sz w:val="23"/>
          <w:szCs w:val="23"/>
        </w:rPr>
        <w:t xml:space="preserve"> </w:t>
      </w:r>
      <w:r>
        <w:rPr>
          <w:rFonts w:cs="P Ming Li U" w:hint="eastAsia"/>
          <w:color w:val="313131"/>
          <w:sz w:val="23"/>
          <w:szCs w:val="23"/>
        </w:rPr>
        <w:t>前項委任、委託或委辦，應以書面為之，並訂定管理維護事項之辦理期間，</w:t>
      </w:r>
      <w:r>
        <w:rPr>
          <w:rFonts w:cs="P Ming Li U"/>
          <w:color w:val="313131"/>
          <w:sz w:val="23"/>
          <w:szCs w:val="23"/>
        </w:rPr>
        <w:t xml:space="preserve"> </w:t>
      </w:r>
      <w:r>
        <w:rPr>
          <w:rFonts w:cs="P Ming Li U" w:hint="eastAsia"/>
          <w:color w:val="313131"/>
          <w:sz w:val="23"/>
          <w:szCs w:val="23"/>
        </w:rPr>
        <w:t>報主管機關備查。</w:t>
      </w:r>
      <w:r>
        <w:rPr>
          <w:rFonts w:cs="P Ming Li U"/>
          <w:color w:val="313131"/>
          <w:sz w:val="23"/>
          <w:szCs w:val="23"/>
        </w:rPr>
        <w:t xml:space="preserve"> </w:t>
      </w:r>
    </w:p>
    <w:p w:rsidR="00000000" w:rsidRDefault="00CF0FAB">
      <w:pPr>
        <w:pStyle w:val="CM8"/>
        <w:framePr w:w="9429" w:wrap="auto" w:vAnchor="page" w:hAnchor="page" w:x="1248" w:y="12606"/>
        <w:spacing w:line="348" w:lineRule="atLeast"/>
        <w:jc w:val="both"/>
        <w:rPr>
          <w:rFonts w:cs="P Ming Li U"/>
          <w:color w:val="313131"/>
          <w:sz w:val="23"/>
          <w:szCs w:val="23"/>
        </w:rPr>
      </w:pPr>
      <w:r>
        <w:rPr>
          <w:rFonts w:cs="P Ming Li U" w:hint="eastAsia"/>
          <w:color w:val="313131"/>
          <w:sz w:val="23"/>
          <w:szCs w:val="23"/>
        </w:rPr>
        <w:t>第十一條</w:t>
      </w:r>
      <w:r>
        <w:rPr>
          <w:rFonts w:cs="P Ming Li U"/>
          <w:color w:val="313131"/>
          <w:sz w:val="23"/>
          <w:szCs w:val="23"/>
        </w:rPr>
        <w:t xml:space="preserve"> </w:t>
      </w:r>
      <w:r>
        <w:rPr>
          <w:rFonts w:cs="P Ming Li U" w:hint="eastAsia"/>
          <w:color w:val="313131"/>
          <w:sz w:val="23"/>
          <w:szCs w:val="23"/>
        </w:rPr>
        <w:t>古蹟或歷史建築之所有人、使用人或管理人依本法第二十三條規定提出重大</w:t>
      </w:r>
      <w:r>
        <w:rPr>
          <w:rFonts w:cs="P Ming Li U"/>
          <w:color w:val="313131"/>
          <w:sz w:val="23"/>
          <w:szCs w:val="23"/>
        </w:rPr>
        <w:t xml:space="preserve"> </w:t>
      </w:r>
      <w:r>
        <w:rPr>
          <w:rFonts w:cs="P Ming Li U" w:hint="eastAsia"/>
          <w:color w:val="313131"/>
          <w:sz w:val="23"/>
          <w:szCs w:val="23"/>
        </w:rPr>
        <w:t>災害修復計畫時，應考量建造物價值及其周圍環境整體風貌之維護。</w:t>
      </w:r>
      <w:r>
        <w:rPr>
          <w:rFonts w:cs="P Ming Li U"/>
          <w:color w:val="313131"/>
          <w:sz w:val="23"/>
          <w:szCs w:val="23"/>
        </w:rPr>
        <w:t xml:space="preserve"> </w:t>
      </w:r>
    </w:p>
    <w:p w:rsidR="00000000" w:rsidRDefault="00CF0FAB">
      <w:pPr>
        <w:pStyle w:val="Default"/>
        <w:framePr w:w="9478" w:wrap="auto" w:vAnchor="page" w:hAnchor="page" w:x="1248" w:y="13527"/>
        <w:spacing w:line="391" w:lineRule="atLeast"/>
        <w:rPr>
          <w:color w:val="313131"/>
          <w:sz w:val="23"/>
          <w:szCs w:val="23"/>
        </w:rPr>
      </w:pPr>
      <w:r>
        <w:rPr>
          <w:rFonts w:hint="eastAsia"/>
          <w:color w:val="313131"/>
          <w:sz w:val="23"/>
          <w:szCs w:val="23"/>
        </w:rPr>
        <w:t>第十二條</w:t>
      </w:r>
      <w:r>
        <w:rPr>
          <w:color w:val="313131"/>
          <w:sz w:val="23"/>
          <w:szCs w:val="23"/>
        </w:rPr>
        <w:t xml:space="preserve"> </w:t>
      </w:r>
      <w:r>
        <w:rPr>
          <w:rFonts w:hint="eastAsia"/>
          <w:color w:val="313131"/>
          <w:sz w:val="23"/>
          <w:szCs w:val="23"/>
        </w:rPr>
        <w:t>主管機關依本法第二十六條第一項規定補助</w:t>
      </w:r>
      <w:r>
        <w:rPr>
          <w:rFonts w:hint="eastAsia"/>
          <w:color w:val="313131"/>
          <w:sz w:val="23"/>
          <w:szCs w:val="23"/>
        </w:rPr>
        <w:t>經費時，應斟酌古蹟、歷史建築</w:t>
      </w:r>
      <w:r>
        <w:rPr>
          <w:color w:val="313131"/>
          <w:sz w:val="23"/>
          <w:szCs w:val="23"/>
        </w:rPr>
        <w:t xml:space="preserve"> </w:t>
      </w:r>
      <w:r>
        <w:rPr>
          <w:rFonts w:hint="eastAsia"/>
          <w:color w:val="313131"/>
          <w:sz w:val="23"/>
          <w:szCs w:val="23"/>
        </w:rPr>
        <w:t>及聚落之管理維護、修復及再利用情形，將下列事項以書面列為附款或約款：</w:t>
      </w:r>
      <w:r>
        <w:rPr>
          <w:color w:val="313131"/>
          <w:sz w:val="23"/>
          <w:szCs w:val="23"/>
        </w:rPr>
        <w:t xml:space="preserve"> </w:t>
      </w:r>
      <w:r>
        <w:rPr>
          <w:rFonts w:hint="eastAsia"/>
          <w:color w:val="313131"/>
          <w:sz w:val="23"/>
          <w:szCs w:val="23"/>
        </w:rPr>
        <w:t>一、補助經費之運用應與補助用途相符。</w:t>
      </w:r>
      <w:r>
        <w:rPr>
          <w:color w:val="313131"/>
          <w:sz w:val="23"/>
          <w:szCs w:val="23"/>
        </w:rPr>
        <w:t xml:space="preserve"> </w:t>
      </w:r>
      <w:r>
        <w:rPr>
          <w:rFonts w:hint="eastAsia"/>
          <w:color w:val="313131"/>
          <w:sz w:val="23"/>
          <w:szCs w:val="23"/>
        </w:rPr>
        <w:t>二、所有人、使用人或管理人應配合調查研究、工程進行等事宜。</w:t>
      </w:r>
      <w:r>
        <w:rPr>
          <w:color w:val="313131"/>
          <w:sz w:val="23"/>
          <w:szCs w:val="23"/>
        </w:rPr>
        <w:t xml:space="preserve"> </w:t>
      </w:r>
      <w:r>
        <w:rPr>
          <w:rFonts w:hint="eastAsia"/>
          <w:color w:val="313131"/>
          <w:sz w:val="23"/>
          <w:szCs w:val="23"/>
        </w:rPr>
        <w:t>三、所有人、使用人或管理人於工程完工後應維持修復後原貌，妥善管理維</w:t>
      </w:r>
      <w:r>
        <w:rPr>
          <w:color w:val="313131"/>
          <w:sz w:val="23"/>
          <w:szCs w:val="23"/>
        </w:rPr>
        <w:t xml:space="preserve"> </w:t>
      </w:r>
      <w:r>
        <w:rPr>
          <w:rFonts w:hint="eastAsia"/>
          <w:color w:val="313131"/>
          <w:sz w:val="23"/>
          <w:szCs w:val="23"/>
        </w:rPr>
        <w:t>護。</w:t>
      </w:r>
      <w:r>
        <w:rPr>
          <w:color w:val="313131"/>
          <w:sz w:val="23"/>
          <w:szCs w:val="23"/>
        </w:rPr>
        <w:t xml:space="preserve"> </w:t>
      </w:r>
      <w:r>
        <w:rPr>
          <w:rFonts w:hint="eastAsia"/>
          <w:color w:val="313131"/>
          <w:sz w:val="23"/>
          <w:szCs w:val="23"/>
        </w:rPr>
        <w:t>四、古蹟、歷史建築及聚落所有權移轉時，契約應載明受讓人應遵守本條規</w:t>
      </w:r>
      <w:r>
        <w:rPr>
          <w:color w:val="313131"/>
          <w:sz w:val="23"/>
          <w:szCs w:val="23"/>
        </w:rPr>
        <w:t xml:space="preserve"> </w:t>
      </w:r>
      <w:r>
        <w:rPr>
          <w:rFonts w:hint="eastAsia"/>
          <w:color w:val="313131"/>
          <w:sz w:val="23"/>
          <w:szCs w:val="23"/>
        </w:rPr>
        <w:t>定。</w:t>
      </w:r>
      <w:r>
        <w:rPr>
          <w:color w:val="313131"/>
          <w:sz w:val="23"/>
          <w:szCs w:val="23"/>
        </w:rPr>
        <w:t xml:space="preserve"> </w:t>
      </w:r>
    </w:p>
    <w:p w:rsidR="00000000" w:rsidRDefault="00CF0FAB">
      <w:pPr>
        <w:pStyle w:val="CM8"/>
        <w:pageBreakBefore/>
        <w:framePr w:w="7920" w:wrap="auto" w:vAnchor="page" w:hAnchor="page" w:x="2743" w:y="255"/>
        <w:spacing w:line="348" w:lineRule="atLeast"/>
        <w:rPr>
          <w:rFonts w:cs="P Ming Li U"/>
          <w:color w:val="313131"/>
          <w:sz w:val="23"/>
          <w:szCs w:val="23"/>
        </w:rPr>
      </w:pPr>
      <w:r>
        <w:rPr>
          <w:rFonts w:cs="P Ming Li U" w:hint="eastAsia"/>
          <w:color w:val="313131"/>
          <w:sz w:val="23"/>
          <w:szCs w:val="23"/>
        </w:rPr>
        <w:lastRenderedPageBreak/>
        <w:t>五違反前四款規定者主管機關得要求改善並視情節輕重追回全部或</w:t>
      </w:r>
      <w:r>
        <w:rPr>
          <w:rFonts w:cs="P Ming Li U"/>
          <w:color w:val="313131"/>
          <w:sz w:val="23"/>
          <w:szCs w:val="23"/>
        </w:rPr>
        <w:t xml:space="preserve"> </w:t>
      </w:r>
      <w:r>
        <w:rPr>
          <w:rFonts w:cs="P Ming Li U" w:hint="eastAsia"/>
          <w:color w:val="313131"/>
          <w:sz w:val="23"/>
          <w:szCs w:val="23"/>
        </w:rPr>
        <w:t>部分已撥之補助款。</w:t>
      </w:r>
      <w:r>
        <w:rPr>
          <w:rFonts w:cs="P Ming Li U"/>
          <w:color w:val="313131"/>
          <w:sz w:val="23"/>
          <w:szCs w:val="23"/>
        </w:rPr>
        <w:t xml:space="preserve"> </w:t>
      </w:r>
    </w:p>
    <w:p w:rsidR="00000000" w:rsidRDefault="00CF0FAB">
      <w:pPr>
        <w:pStyle w:val="CM8"/>
        <w:framePr w:w="9420" w:wrap="auto" w:vAnchor="page" w:hAnchor="page" w:x="1247" w:y="1175"/>
        <w:spacing w:line="348" w:lineRule="atLeast"/>
        <w:rPr>
          <w:rFonts w:cs="P Ming Li U"/>
          <w:color w:val="313131"/>
          <w:sz w:val="23"/>
          <w:szCs w:val="23"/>
        </w:rPr>
      </w:pPr>
      <w:r>
        <w:rPr>
          <w:rFonts w:cs="P Ming Li U" w:hint="eastAsia"/>
          <w:color w:val="313131"/>
          <w:sz w:val="23"/>
          <w:szCs w:val="23"/>
        </w:rPr>
        <w:t>第十三條</w:t>
      </w:r>
      <w:r>
        <w:rPr>
          <w:rFonts w:cs="P Ming Li U"/>
          <w:color w:val="313131"/>
          <w:sz w:val="23"/>
          <w:szCs w:val="23"/>
        </w:rPr>
        <w:t xml:space="preserve"> </w:t>
      </w:r>
      <w:r>
        <w:rPr>
          <w:rFonts w:cs="P Ming Li U" w:hint="eastAsia"/>
          <w:color w:val="313131"/>
          <w:sz w:val="23"/>
          <w:szCs w:val="23"/>
        </w:rPr>
        <w:t>本法第二十八條及第七十三條所定私有古蹟、國寶及重要古物所有權移轉之</w:t>
      </w:r>
      <w:r>
        <w:rPr>
          <w:rFonts w:cs="P Ming Li U"/>
          <w:color w:val="313131"/>
          <w:sz w:val="23"/>
          <w:szCs w:val="23"/>
        </w:rPr>
        <w:t xml:space="preserve"> </w:t>
      </w:r>
      <w:r>
        <w:rPr>
          <w:rFonts w:cs="P Ming Li U" w:hint="eastAsia"/>
          <w:color w:val="313131"/>
          <w:sz w:val="23"/>
          <w:szCs w:val="23"/>
        </w:rPr>
        <w:t>通知</w:t>
      </w:r>
      <w:r>
        <w:rPr>
          <w:rFonts w:cs="P Ming Li U" w:hint="eastAsia"/>
          <w:color w:val="313131"/>
          <w:sz w:val="23"/>
          <w:szCs w:val="23"/>
        </w:rPr>
        <w:t>，應由其所有人為之。</w:t>
      </w:r>
      <w:r>
        <w:rPr>
          <w:rFonts w:cs="P Ming Li U"/>
          <w:color w:val="313131"/>
          <w:sz w:val="23"/>
          <w:szCs w:val="23"/>
        </w:rPr>
        <w:t xml:space="preserve"> </w:t>
      </w:r>
    </w:p>
    <w:p w:rsidR="00000000" w:rsidRDefault="00CF0FAB">
      <w:pPr>
        <w:pStyle w:val="CM8"/>
        <w:framePr w:w="9460" w:wrap="auto" w:vAnchor="page" w:hAnchor="page" w:x="1247" w:y="2097"/>
        <w:spacing w:line="348" w:lineRule="atLeast"/>
        <w:rPr>
          <w:rFonts w:cs="P Ming Li U"/>
          <w:color w:val="313131"/>
          <w:sz w:val="23"/>
          <w:szCs w:val="23"/>
        </w:rPr>
      </w:pPr>
      <w:r>
        <w:rPr>
          <w:rFonts w:cs="P Ming Li U" w:hint="eastAsia"/>
          <w:color w:val="313131"/>
          <w:sz w:val="23"/>
          <w:szCs w:val="23"/>
        </w:rPr>
        <w:t>第十四條</w:t>
      </w:r>
      <w:r>
        <w:rPr>
          <w:rFonts w:cs="P Ming Li U"/>
          <w:color w:val="313131"/>
          <w:sz w:val="23"/>
          <w:szCs w:val="23"/>
        </w:rPr>
        <w:t xml:space="preserve"> </w:t>
      </w:r>
      <w:r>
        <w:rPr>
          <w:rFonts w:cs="P Ming Li U" w:hint="eastAsia"/>
          <w:color w:val="313131"/>
          <w:sz w:val="23"/>
          <w:szCs w:val="23"/>
        </w:rPr>
        <w:t>本法第三十三條、第四十三條及第五十六條所定保存計畫，其內容應包括基</w:t>
      </w:r>
      <w:r>
        <w:rPr>
          <w:rFonts w:cs="P Ming Li U"/>
          <w:color w:val="313131"/>
          <w:sz w:val="23"/>
          <w:szCs w:val="23"/>
        </w:rPr>
        <w:t xml:space="preserve"> </w:t>
      </w:r>
      <w:r>
        <w:rPr>
          <w:rFonts w:cs="P Ming Li U" w:hint="eastAsia"/>
          <w:color w:val="313131"/>
          <w:sz w:val="23"/>
          <w:szCs w:val="23"/>
        </w:rPr>
        <w:t>礎調查、法令研究、體制建構、管理維護、地區發展及經營、相關圖面等項目。</w:t>
      </w:r>
      <w:r>
        <w:rPr>
          <w:rFonts w:cs="P Ming Li U"/>
          <w:color w:val="313131"/>
          <w:sz w:val="23"/>
          <w:szCs w:val="23"/>
        </w:rPr>
        <w:t xml:space="preserve"> </w:t>
      </w:r>
    </w:p>
    <w:p w:rsidR="00000000" w:rsidRDefault="00CF0FAB">
      <w:pPr>
        <w:pStyle w:val="CM11"/>
        <w:framePr w:w="9680" w:wrap="auto" w:vAnchor="page" w:hAnchor="page" w:x="1247" w:y="3017"/>
        <w:spacing w:line="348" w:lineRule="atLeast"/>
        <w:rPr>
          <w:rFonts w:cs="P Ming Li U"/>
          <w:color w:val="313131"/>
          <w:sz w:val="23"/>
          <w:szCs w:val="23"/>
        </w:rPr>
      </w:pPr>
      <w:r>
        <w:rPr>
          <w:rFonts w:cs="P Ming Li U" w:hint="eastAsia"/>
          <w:color w:val="313131"/>
          <w:sz w:val="23"/>
          <w:szCs w:val="23"/>
        </w:rPr>
        <w:t>第十五條</w:t>
      </w:r>
      <w:r>
        <w:rPr>
          <w:rFonts w:cs="P Ming Li U"/>
          <w:color w:val="313131"/>
          <w:sz w:val="23"/>
          <w:szCs w:val="23"/>
        </w:rPr>
        <w:t xml:space="preserve"> </w:t>
      </w:r>
      <w:r>
        <w:rPr>
          <w:rFonts w:cs="P Ming Li U"/>
          <w:color w:val="313131"/>
          <w:sz w:val="23"/>
          <w:szCs w:val="23"/>
        </w:rPr>
        <w:tab/>
      </w:r>
      <w:r>
        <w:rPr>
          <w:rFonts w:cs="P Ming Li U" w:hint="eastAsia"/>
          <w:color w:val="313131"/>
          <w:sz w:val="23"/>
          <w:szCs w:val="23"/>
        </w:rPr>
        <w:t>本法第三十六條第二款所稱宅地之形成，指變更土地現況為建築用地。</w:t>
      </w:r>
      <w:r>
        <w:rPr>
          <w:rFonts w:cs="P Ming Li U"/>
          <w:color w:val="313131"/>
          <w:sz w:val="23"/>
          <w:szCs w:val="23"/>
        </w:rPr>
        <w:t xml:space="preserve"> </w:t>
      </w:r>
    </w:p>
    <w:p w:rsidR="00000000" w:rsidRDefault="00CF0FAB">
      <w:pPr>
        <w:pStyle w:val="CM11"/>
        <w:framePr w:w="9571" w:wrap="auto" w:vAnchor="page" w:hAnchor="page" w:x="1247" w:y="3589"/>
        <w:spacing w:line="411" w:lineRule="atLeast"/>
        <w:rPr>
          <w:rFonts w:cs="P Ming Li U"/>
          <w:color w:val="313131"/>
          <w:sz w:val="23"/>
          <w:szCs w:val="23"/>
        </w:rPr>
      </w:pPr>
      <w:r>
        <w:rPr>
          <w:rFonts w:cs="P Ming Li U" w:hint="eastAsia"/>
          <w:color w:val="313131"/>
          <w:sz w:val="23"/>
          <w:szCs w:val="23"/>
        </w:rPr>
        <w:t>第十六條</w:t>
      </w:r>
      <w:r>
        <w:rPr>
          <w:rFonts w:cs="P Ming Li U"/>
          <w:color w:val="313131"/>
          <w:sz w:val="23"/>
          <w:szCs w:val="23"/>
        </w:rPr>
        <w:t xml:space="preserve"> </w:t>
      </w:r>
      <w:r>
        <w:rPr>
          <w:rFonts w:cs="P Ming Li U" w:hint="eastAsia"/>
          <w:color w:val="313131"/>
          <w:sz w:val="23"/>
          <w:szCs w:val="23"/>
        </w:rPr>
        <w:t>直轄市、縣</w:t>
      </w:r>
      <w:r>
        <w:rPr>
          <w:rFonts w:cs="P Ming Li U"/>
          <w:color w:val="313131"/>
          <w:sz w:val="23"/>
          <w:szCs w:val="23"/>
        </w:rPr>
        <w:t>(</w:t>
      </w:r>
      <w:r>
        <w:rPr>
          <w:rFonts w:cs="P Ming Li U" w:hint="eastAsia"/>
          <w:color w:val="313131"/>
          <w:sz w:val="23"/>
          <w:szCs w:val="23"/>
        </w:rPr>
        <w:t>市</w:t>
      </w:r>
      <w:r>
        <w:rPr>
          <w:rFonts w:cs="P Ming Li U"/>
          <w:color w:val="313131"/>
          <w:sz w:val="23"/>
          <w:szCs w:val="23"/>
        </w:rPr>
        <w:t>)</w:t>
      </w:r>
      <w:r>
        <w:rPr>
          <w:rFonts w:cs="P Ming Li U" w:hint="eastAsia"/>
          <w:color w:val="313131"/>
          <w:sz w:val="23"/>
          <w:szCs w:val="23"/>
        </w:rPr>
        <w:t>主管機關依本法第五十五條第二項擬定之文化景觀保存維護計</w:t>
      </w:r>
      <w:r>
        <w:rPr>
          <w:rFonts w:cs="P Ming Li U"/>
          <w:color w:val="313131"/>
          <w:sz w:val="23"/>
          <w:szCs w:val="23"/>
        </w:rPr>
        <w:t xml:space="preserve"> </w:t>
      </w:r>
      <w:r>
        <w:rPr>
          <w:rFonts w:cs="P Ming Li U" w:hint="eastAsia"/>
          <w:color w:val="313131"/>
          <w:sz w:val="23"/>
          <w:szCs w:val="23"/>
        </w:rPr>
        <w:t>畫，其內容如下：</w:t>
      </w:r>
      <w:r>
        <w:rPr>
          <w:rFonts w:cs="P Ming Li U"/>
          <w:color w:val="313131"/>
          <w:sz w:val="23"/>
          <w:szCs w:val="23"/>
        </w:rPr>
        <w:t xml:space="preserve"> </w:t>
      </w:r>
      <w:r>
        <w:rPr>
          <w:rFonts w:cs="P Ming Li U" w:hint="eastAsia"/>
          <w:color w:val="313131"/>
          <w:sz w:val="23"/>
          <w:szCs w:val="23"/>
        </w:rPr>
        <w:t>一、基本資料建檔。</w:t>
      </w:r>
      <w:r>
        <w:rPr>
          <w:rFonts w:cs="P Ming Li U"/>
          <w:color w:val="313131"/>
          <w:sz w:val="23"/>
          <w:szCs w:val="23"/>
        </w:rPr>
        <w:t xml:space="preserve"> </w:t>
      </w:r>
      <w:r>
        <w:rPr>
          <w:rFonts w:cs="P Ming Li U" w:hint="eastAsia"/>
          <w:color w:val="313131"/>
          <w:sz w:val="23"/>
          <w:szCs w:val="23"/>
        </w:rPr>
        <w:t>二、日常維護管理。</w:t>
      </w:r>
      <w:r>
        <w:rPr>
          <w:rFonts w:cs="P Ming Li U"/>
          <w:color w:val="313131"/>
          <w:sz w:val="23"/>
          <w:szCs w:val="23"/>
        </w:rPr>
        <w:t xml:space="preserve"> </w:t>
      </w:r>
      <w:r>
        <w:rPr>
          <w:rFonts w:cs="P Ming Li U" w:hint="eastAsia"/>
          <w:color w:val="313131"/>
          <w:sz w:val="23"/>
          <w:szCs w:val="23"/>
        </w:rPr>
        <w:t>三、相關圖面繪製。</w:t>
      </w:r>
      <w:r>
        <w:rPr>
          <w:rFonts w:cs="P Ming Li U"/>
          <w:color w:val="313131"/>
          <w:sz w:val="23"/>
          <w:szCs w:val="23"/>
        </w:rPr>
        <w:t xml:space="preserve"> </w:t>
      </w:r>
      <w:r>
        <w:rPr>
          <w:rFonts w:cs="P Ming Li U" w:hint="eastAsia"/>
          <w:color w:val="313131"/>
          <w:sz w:val="23"/>
          <w:szCs w:val="23"/>
        </w:rPr>
        <w:t>四、其他相關事項。</w:t>
      </w:r>
      <w:r>
        <w:rPr>
          <w:rFonts w:cs="P Ming Li U"/>
          <w:color w:val="313131"/>
          <w:sz w:val="23"/>
          <w:szCs w:val="23"/>
        </w:rPr>
        <w:t xml:space="preserve"> </w:t>
      </w:r>
      <w:r>
        <w:rPr>
          <w:rFonts w:cs="P Ming Li U" w:hint="eastAsia"/>
          <w:color w:val="313131"/>
          <w:sz w:val="23"/>
          <w:szCs w:val="23"/>
        </w:rPr>
        <w:t>前項保存維護計畫至少每五年應通盤檢討一次。</w:t>
      </w:r>
      <w:r>
        <w:rPr>
          <w:rFonts w:cs="P Ming Li U"/>
          <w:color w:val="313131"/>
          <w:sz w:val="23"/>
          <w:szCs w:val="23"/>
        </w:rPr>
        <w:t xml:space="preserve"> </w:t>
      </w:r>
    </w:p>
    <w:p w:rsidR="00000000" w:rsidRDefault="00CF0FAB">
      <w:pPr>
        <w:pStyle w:val="CM8"/>
        <w:framePr w:w="7980" w:wrap="auto" w:vAnchor="page" w:hAnchor="page" w:x="1247" w:y="6625"/>
        <w:spacing w:line="423" w:lineRule="atLeast"/>
        <w:rPr>
          <w:rFonts w:cs="P Ming Li U"/>
          <w:color w:val="313131"/>
          <w:sz w:val="23"/>
          <w:szCs w:val="23"/>
        </w:rPr>
      </w:pPr>
      <w:r>
        <w:rPr>
          <w:rFonts w:cs="P Ming Li U" w:hint="eastAsia"/>
          <w:color w:val="313131"/>
          <w:sz w:val="23"/>
          <w:szCs w:val="23"/>
        </w:rPr>
        <w:t>第十七條</w:t>
      </w:r>
      <w:r>
        <w:rPr>
          <w:rFonts w:cs="P Ming Li U"/>
          <w:color w:val="313131"/>
          <w:sz w:val="23"/>
          <w:szCs w:val="23"/>
        </w:rPr>
        <w:t xml:space="preserve"> </w:t>
      </w:r>
      <w:r>
        <w:rPr>
          <w:rFonts w:cs="P Ming Li U" w:hint="eastAsia"/>
          <w:color w:val="313131"/>
          <w:sz w:val="23"/>
          <w:szCs w:val="23"/>
        </w:rPr>
        <w:t>主管機關依本法第六十</w:t>
      </w:r>
      <w:r>
        <w:rPr>
          <w:rFonts w:cs="P Ming Li U" w:hint="eastAsia"/>
          <w:color w:val="313131"/>
          <w:sz w:val="23"/>
          <w:szCs w:val="23"/>
        </w:rPr>
        <w:t>條擬定之保存維護計畫，其內容如下：</w:t>
      </w:r>
      <w:r>
        <w:rPr>
          <w:rFonts w:cs="P Ming Li U"/>
          <w:color w:val="313131"/>
          <w:sz w:val="23"/>
          <w:szCs w:val="23"/>
        </w:rPr>
        <w:t xml:space="preserve"> </w:t>
      </w:r>
      <w:r>
        <w:rPr>
          <w:rFonts w:cs="P Ming Li U" w:hint="eastAsia"/>
          <w:color w:val="313131"/>
          <w:sz w:val="23"/>
          <w:szCs w:val="23"/>
        </w:rPr>
        <w:t>一、基本資料建檔。</w:t>
      </w:r>
      <w:r>
        <w:rPr>
          <w:rFonts w:cs="P Ming Li U"/>
          <w:color w:val="313131"/>
          <w:sz w:val="23"/>
          <w:szCs w:val="23"/>
        </w:rPr>
        <w:t xml:space="preserve"> </w:t>
      </w:r>
      <w:r>
        <w:rPr>
          <w:rFonts w:cs="P Ming Li U" w:hint="eastAsia"/>
          <w:color w:val="313131"/>
          <w:sz w:val="23"/>
          <w:szCs w:val="23"/>
        </w:rPr>
        <w:t>二、保存紀錄製作。</w:t>
      </w:r>
      <w:r>
        <w:rPr>
          <w:rFonts w:cs="P Ming Li U"/>
          <w:color w:val="313131"/>
          <w:sz w:val="23"/>
          <w:szCs w:val="23"/>
        </w:rPr>
        <w:t xml:space="preserve"> </w:t>
      </w:r>
      <w:r>
        <w:rPr>
          <w:rFonts w:cs="P Ming Li U" w:hint="eastAsia"/>
          <w:color w:val="313131"/>
          <w:sz w:val="23"/>
          <w:szCs w:val="23"/>
        </w:rPr>
        <w:t>三、傳習人才養成。</w:t>
      </w:r>
      <w:r>
        <w:rPr>
          <w:rFonts w:cs="P Ming Li U"/>
          <w:color w:val="313131"/>
          <w:sz w:val="23"/>
          <w:szCs w:val="23"/>
        </w:rPr>
        <w:t xml:space="preserve"> </w:t>
      </w:r>
      <w:r>
        <w:rPr>
          <w:rFonts w:cs="P Ming Li U" w:hint="eastAsia"/>
          <w:color w:val="313131"/>
          <w:sz w:val="23"/>
          <w:szCs w:val="23"/>
        </w:rPr>
        <w:t>四、教育推廣活動。</w:t>
      </w:r>
      <w:r>
        <w:rPr>
          <w:rFonts w:cs="P Ming Li U"/>
          <w:color w:val="313131"/>
          <w:sz w:val="23"/>
          <w:szCs w:val="23"/>
        </w:rPr>
        <w:t xml:space="preserve"> </w:t>
      </w:r>
      <w:r>
        <w:rPr>
          <w:rFonts w:cs="P Ming Li U" w:hint="eastAsia"/>
          <w:color w:val="313131"/>
          <w:sz w:val="23"/>
          <w:szCs w:val="23"/>
        </w:rPr>
        <w:t>五、定期追蹤紀錄。</w:t>
      </w:r>
      <w:r>
        <w:rPr>
          <w:rFonts w:cs="P Ming Li U"/>
          <w:color w:val="313131"/>
          <w:sz w:val="23"/>
          <w:szCs w:val="23"/>
        </w:rPr>
        <w:t xml:space="preserve"> </w:t>
      </w:r>
      <w:r>
        <w:rPr>
          <w:rFonts w:cs="P Ming Li U" w:hint="eastAsia"/>
          <w:color w:val="313131"/>
          <w:sz w:val="23"/>
          <w:szCs w:val="23"/>
        </w:rPr>
        <w:t>六、其他相關事項。</w:t>
      </w:r>
      <w:r>
        <w:rPr>
          <w:rFonts w:cs="P Ming Li U"/>
          <w:color w:val="313131"/>
          <w:sz w:val="23"/>
          <w:szCs w:val="23"/>
        </w:rPr>
        <w:t xml:space="preserve"> </w:t>
      </w:r>
    </w:p>
    <w:p w:rsidR="00000000" w:rsidRDefault="00CF0FAB">
      <w:pPr>
        <w:pStyle w:val="CM8"/>
        <w:framePr w:w="9459" w:wrap="auto" w:vAnchor="page" w:hAnchor="page" w:x="1248" w:y="9735"/>
        <w:spacing w:line="348" w:lineRule="atLeast"/>
        <w:rPr>
          <w:rFonts w:cs="P Ming Li U"/>
          <w:color w:val="313131"/>
          <w:sz w:val="23"/>
          <w:szCs w:val="23"/>
        </w:rPr>
      </w:pPr>
      <w:r>
        <w:rPr>
          <w:rFonts w:cs="P Ming Li U" w:hint="eastAsia"/>
          <w:color w:val="313131"/>
          <w:sz w:val="23"/>
          <w:szCs w:val="23"/>
        </w:rPr>
        <w:t>第十八條</w:t>
      </w:r>
      <w:r>
        <w:rPr>
          <w:rFonts w:cs="P Ming Li U"/>
          <w:color w:val="313131"/>
          <w:sz w:val="23"/>
          <w:szCs w:val="23"/>
        </w:rPr>
        <w:t xml:space="preserve"> </w:t>
      </w:r>
      <w:r>
        <w:rPr>
          <w:rFonts w:cs="P Ming Li U" w:hint="eastAsia"/>
          <w:color w:val="313131"/>
          <w:sz w:val="23"/>
          <w:szCs w:val="23"/>
        </w:rPr>
        <w:t>國立古物保管機關</w:t>
      </w:r>
      <w:r>
        <w:rPr>
          <w:rFonts w:cs="P Ming Li U"/>
          <w:color w:val="313131"/>
          <w:sz w:val="23"/>
          <w:szCs w:val="23"/>
        </w:rPr>
        <w:t>(</w:t>
      </w:r>
      <w:r>
        <w:rPr>
          <w:rFonts w:cs="P Ming Li U" w:hint="eastAsia"/>
          <w:color w:val="313131"/>
          <w:sz w:val="23"/>
          <w:szCs w:val="23"/>
        </w:rPr>
        <w:t>構</w:t>
      </w:r>
      <w:r>
        <w:rPr>
          <w:rFonts w:cs="P Ming Li U"/>
          <w:color w:val="313131"/>
          <w:sz w:val="23"/>
          <w:szCs w:val="23"/>
        </w:rPr>
        <w:t xml:space="preserve">) </w:t>
      </w:r>
      <w:r>
        <w:rPr>
          <w:rFonts w:cs="P Ming Li U" w:hint="eastAsia"/>
          <w:color w:val="313131"/>
          <w:sz w:val="23"/>
          <w:szCs w:val="23"/>
        </w:rPr>
        <w:t>依本法第六十四條辦理古物暫行分級，應依其所保存</w:t>
      </w:r>
      <w:r>
        <w:rPr>
          <w:rFonts w:cs="P Ming Li U"/>
          <w:color w:val="313131"/>
          <w:sz w:val="23"/>
          <w:szCs w:val="23"/>
        </w:rPr>
        <w:t xml:space="preserve"> </w:t>
      </w:r>
      <w:r>
        <w:rPr>
          <w:rFonts w:cs="P Ming Li U" w:hint="eastAsia"/>
          <w:color w:val="313131"/>
          <w:sz w:val="23"/>
          <w:szCs w:val="23"/>
        </w:rPr>
        <w:t>管理古物具有之歷史、文化、藝術、科學等價值，及其珍貴稀有之程度，先行審</w:t>
      </w:r>
      <w:r>
        <w:rPr>
          <w:rFonts w:cs="P Ming Li U"/>
          <w:color w:val="313131"/>
          <w:sz w:val="23"/>
          <w:szCs w:val="23"/>
        </w:rPr>
        <w:t xml:space="preserve"> </w:t>
      </w:r>
      <w:r>
        <w:rPr>
          <w:rFonts w:cs="P Ming Li U" w:hint="eastAsia"/>
          <w:color w:val="313131"/>
          <w:sz w:val="23"/>
          <w:szCs w:val="23"/>
        </w:rPr>
        <w:t>定分級；並就具國寶、重要古物價值者，於本法施行一年內完成列冊，報中央主</w:t>
      </w:r>
      <w:r>
        <w:rPr>
          <w:rFonts w:cs="P Ming Li U"/>
          <w:color w:val="313131"/>
          <w:sz w:val="23"/>
          <w:szCs w:val="23"/>
        </w:rPr>
        <w:t xml:space="preserve"> </w:t>
      </w:r>
      <w:r>
        <w:rPr>
          <w:rFonts w:cs="P Ming Li U" w:hint="eastAsia"/>
          <w:color w:val="313131"/>
          <w:sz w:val="23"/>
          <w:szCs w:val="23"/>
        </w:rPr>
        <w:t>管機關審查。</w:t>
      </w:r>
      <w:r>
        <w:rPr>
          <w:rFonts w:cs="P Ming Li U"/>
          <w:color w:val="313131"/>
          <w:sz w:val="23"/>
          <w:szCs w:val="23"/>
        </w:rPr>
        <w:t xml:space="preserve"> </w:t>
      </w:r>
    </w:p>
    <w:p w:rsidR="00000000" w:rsidRDefault="00CF0FAB">
      <w:pPr>
        <w:pStyle w:val="CM11"/>
        <w:framePr w:w="9420" w:wrap="auto" w:vAnchor="page" w:hAnchor="page" w:x="1247" w:y="11351"/>
        <w:spacing w:line="348" w:lineRule="atLeast"/>
        <w:rPr>
          <w:rFonts w:cs="P Ming Li U"/>
          <w:color w:val="313131"/>
          <w:sz w:val="23"/>
          <w:szCs w:val="23"/>
        </w:rPr>
      </w:pPr>
      <w:r>
        <w:rPr>
          <w:rFonts w:cs="P Ming Li U" w:hint="eastAsia"/>
          <w:color w:val="313131"/>
          <w:sz w:val="23"/>
          <w:szCs w:val="23"/>
        </w:rPr>
        <w:t>第十九條</w:t>
      </w:r>
      <w:r>
        <w:rPr>
          <w:rFonts w:cs="P Ming Li U"/>
          <w:color w:val="313131"/>
          <w:sz w:val="23"/>
          <w:szCs w:val="23"/>
        </w:rPr>
        <w:t xml:space="preserve"> </w:t>
      </w:r>
      <w:r>
        <w:rPr>
          <w:rFonts w:cs="P Ming Li U" w:hint="eastAsia"/>
          <w:color w:val="313131"/>
          <w:sz w:val="23"/>
          <w:szCs w:val="23"/>
        </w:rPr>
        <w:t>本法第六十五條所定私有古物之審查登錄，得由其所有人向戶籍所在地之直</w:t>
      </w:r>
      <w:r>
        <w:rPr>
          <w:rFonts w:cs="P Ming Li U"/>
          <w:color w:val="313131"/>
          <w:sz w:val="23"/>
          <w:szCs w:val="23"/>
        </w:rPr>
        <w:t xml:space="preserve"> </w:t>
      </w:r>
      <w:r>
        <w:rPr>
          <w:rFonts w:cs="P Ming Li U" w:hint="eastAsia"/>
          <w:color w:val="313131"/>
          <w:sz w:val="23"/>
          <w:szCs w:val="23"/>
        </w:rPr>
        <w:t>轄市、縣</w:t>
      </w:r>
      <w:r>
        <w:rPr>
          <w:rFonts w:cs="P Ming Li U"/>
          <w:color w:val="313131"/>
          <w:sz w:val="23"/>
          <w:szCs w:val="23"/>
        </w:rPr>
        <w:t>(</w:t>
      </w:r>
      <w:r>
        <w:rPr>
          <w:rFonts w:cs="P Ming Li U" w:hint="eastAsia"/>
          <w:color w:val="313131"/>
          <w:sz w:val="23"/>
          <w:szCs w:val="23"/>
        </w:rPr>
        <w:t>市</w:t>
      </w:r>
      <w:r>
        <w:rPr>
          <w:rFonts w:cs="P Ming Li U"/>
          <w:color w:val="313131"/>
          <w:sz w:val="23"/>
          <w:szCs w:val="23"/>
        </w:rPr>
        <w:t>)</w:t>
      </w:r>
      <w:r>
        <w:rPr>
          <w:rFonts w:cs="P Ming Li U" w:hint="eastAsia"/>
          <w:color w:val="313131"/>
          <w:sz w:val="23"/>
          <w:szCs w:val="23"/>
        </w:rPr>
        <w:t>主管機關申請之。</w:t>
      </w:r>
      <w:r>
        <w:rPr>
          <w:rFonts w:cs="P Ming Li U"/>
          <w:color w:val="313131"/>
          <w:sz w:val="23"/>
          <w:szCs w:val="23"/>
        </w:rPr>
        <w:t xml:space="preserve"> </w:t>
      </w:r>
    </w:p>
    <w:p w:rsidR="00000000" w:rsidRDefault="00CF0FAB">
      <w:pPr>
        <w:pStyle w:val="CM8"/>
        <w:framePr w:w="6788" w:wrap="auto" w:vAnchor="page" w:hAnchor="page" w:x="1247" w:y="12273"/>
        <w:spacing w:line="423" w:lineRule="atLeast"/>
        <w:rPr>
          <w:rFonts w:cs="P Ming Li U"/>
          <w:color w:val="313131"/>
          <w:sz w:val="23"/>
          <w:szCs w:val="23"/>
        </w:rPr>
      </w:pPr>
      <w:r>
        <w:rPr>
          <w:rFonts w:cs="P Ming Li U" w:hint="eastAsia"/>
          <w:color w:val="313131"/>
          <w:sz w:val="23"/>
          <w:szCs w:val="23"/>
        </w:rPr>
        <w:t>第二十條</w:t>
      </w:r>
      <w:r>
        <w:rPr>
          <w:rFonts w:cs="P Ming Li U"/>
          <w:color w:val="313131"/>
          <w:sz w:val="23"/>
          <w:szCs w:val="23"/>
        </w:rPr>
        <w:t xml:space="preserve"> </w:t>
      </w:r>
      <w:r>
        <w:rPr>
          <w:rFonts w:cs="P Ming Li U"/>
          <w:color w:val="313131"/>
          <w:sz w:val="23"/>
          <w:szCs w:val="23"/>
        </w:rPr>
        <w:tab/>
      </w:r>
      <w:r>
        <w:rPr>
          <w:rFonts w:cs="P Ming Li U" w:hint="eastAsia"/>
          <w:color w:val="313131"/>
          <w:sz w:val="23"/>
          <w:szCs w:val="23"/>
        </w:rPr>
        <w:t>本法第六十七條第一項之管理維護，其內容如下：</w:t>
      </w:r>
      <w:r>
        <w:rPr>
          <w:rFonts w:cs="P Ming Li U"/>
          <w:color w:val="313131"/>
          <w:sz w:val="23"/>
          <w:szCs w:val="23"/>
        </w:rPr>
        <w:t xml:space="preserve"> </w:t>
      </w:r>
      <w:r>
        <w:rPr>
          <w:rFonts w:cs="P Ming Li U" w:hint="eastAsia"/>
          <w:color w:val="313131"/>
          <w:sz w:val="23"/>
          <w:szCs w:val="23"/>
        </w:rPr>
        <w:t>一、基本資料建檔。</w:t>
      </w:r>
      <w:r>
        <w:rPr>
          <w:rFonts w:cs="P Ming Li U"/>
          <w:color w:val="313131"/>
          <w:sz w:val="23"/>
          <w:szCs w:val="23"/>
        </w:rPr>
        <w:t xml:space="preserve"> </w:t>
      </w:r>
      <w:r>
        <w:rPr>
          <w:rFonts w:cs="P Ming Li U" w:hint="eastAsia"/>
          <w:color w:val="313131"/>
          <w:sz w:val="23"/>
          <w:szCs w:val="23"/>
        </w:rPr>
        <w:t>二、日常管理維護。</w:t>
      </w:r>
      <w:r>
        <w:rPr>
          <w:rFonts w:cs="P Ming Li U"/>
          <w:color w:val="313131"/>
          <w:sz w:val="23"/>
          <w:szCs w:val="23"/>
        </w:rPr>
        <w:t xml:space="preserve"> </w:t>
      </w:r>
      <w:r>
        <w:rPr>
          <w:rFonts w:cs="P Ming Li U" w:hint="eastAsia"/>
          <w:color w:val="313131"/>
          <w:sz w:val="23"/>
          <w:szCs w:val="23"/>
        </w:rPr>
        <w:t>三、定期專業檢測記錄。</w:t>
      </w:r>
      <w:r>
        <w:rPr>
          <w:rFonts w:cs="P Ming Li U"/>
          <w:color w:val="313131"/>
          <w:sz w:val="23"/>
          <w:szCs w:val="23"/>
        </w:rPr>
        <w:t xml:space="preserve"> </w:t>
      </w:r>
      <w:r>
        <w:rPr>
          <w:rFonts w:cs="P Ming Li U" w:hint="eastAsia"/>
          <w:color w:val="313131"/>
          <w:sz w:val="23"/>
          <w:szCs w:val="23"/>
        </w:rPr>
        <w:t>四、特殊維護及其他應注意事項。</w:t>
      </w:r>
      <w:r>
        <w:rPr>
          <w:rFonts w:cs="P Ming Li U"/>
          <w:color w:val="313131"/>
          <w:sz w:val="23"/>
          <w:szCs w:val="23"/>
        </w:rPr>
        <w:t xml:space="preserve"> </w:t>
      </w:r>
    </w:p>
    <w:p w:rsidR="00000000" w:rsidRDefault="00CF0FAB">
      <w:pPr>
        <w:pStyle w:val="CM8"/>
        <w:framePr w:w="9438" w:wrap="auto" w:vAnchor="page" w:hAnchor="page" w:x="1247" w:y="14536"/>
        <w:spacing w:line="348" w:lineRule="atLeast"/>
        <w:rPr>
          <w:rFonts w:cs="P Ming Li U"/>
          <w:color w:val="313131"/>
          <w:sz w:val="23"/>
          <w:szCs w:val="23"/>
        </w:rPr>
      </w:pPr>
      <w:r>
        <w:rPr>
          <w:rFonts w:cs="P Ming Li U" w:hint="eastAsia"/>
          <w:color w:val="313131"/>
          <w:sz w:val="23"/>
          <w:szCs w:val="23"/>
        </w:rPr>
        <w:t>第二十一條</w:t>
      </w:r>
      <w:r>
        <w:rPr>
          <w:rFonts w:cs="P Ming Li U"/>
          <w:color w:val="313131"/>
          <w:sz w:val="23"/>
          <w:szCs w:val="23"/>
        </w:rPr>
        <w:t xml:space="preserve"> </w:t>
      </w:r>
      <w:r>
        <w:rPr>
          <w:rFonts w:cs="P Ming Li U" w:hint="eastAsia"/>
          <w:color w:val="313131"/>
          <w:sz w:val="23"/>
          <w:szCs w:val="23"/>
        </w:rPr>
        <w:t>本法第七十四條所定發見具古物價值無主物之範圍，包含陸地及水下，其</w:t>
      </w:r>
      <w:r>
        <w:rPr>
          <w:rFonts w:cs="P Ming Li U"/>
          <w:color w:val="313131"/>
          <w:sz w:val="23"/>
          <w:szCs w:val="23"/>
        </w:rPr>
        <w:t xml:space="preserve"> </w:t>
      </w:r>
      <w:r>
        <w:rPr>
          <w:rFonts w:cs="P Ming Li U" w:hint="eastAsia"/>
          <w:color w:val="313131"/>
          <w:sz w:val="23"/>
          <w:szCs w:val="23"/>
        </w:rPr>
        <w:t>所有權之歸屬依國有財產法規定。</w:t>
      </w:r>
      <w:r>
        <w:rPr>
          <w:rFonts w:cs="P Ming Li U"/>
          <w:color w:val="313131"/>
          <w:sz w:val="23"/>
          <w:szCs w:val="23"/>
        </w:rPr>
        <w:t xml:space="preserve"> </w:t>
      </w:r>
    </w:p>
    <w:p w:rsidR="00000000" w:rsidRDefault="00CF0FAB">
      <w:pPr>
        <w:pStyle w:val="Default"/>
        <w:framePr w:w="9738" w:wrap="auto" w:vAnchor="page" w:hAnchor="page" w:x="998" w:y="15457"/>
        <w:spacing w:line="386" w:lineRule="atLeast"/>
        <w:rPr>
          <w:color w:val="313131"/>
          <w:sz w:val="23"/>
          <w:szCs w:val="23"/>
        </w:rPr>
      </w:pPr>
      <w:r>
        <w:rPr>
          <w:rFonts w:hint="eastAsia"/>
          <w:color w:val="313131"/>
          <w:sz w:val="23"/>
          <w:szCs w:val="23"/>
        </w:rPr>
        <w:t>第二十二條</w:t>
      </w:r>
      <w:r>
        <w:rPr>
          <w:color w:val="313131"/>
          <w:sz w:val="23"/>
          <w:szCs w:val="23"/>
        </w:rPr>
        <w:t xml:space="preserve"> </w:t>
      </w:r>
      <w:r>
        <w:rPr>
          <w:rFonts w:hint="eastAsia"/>
          <w:color w:val="313131"/>
          <w:sz w:val="23"/>
          <w:szCs w:val="23"/>
        </w:rPr>
        <w:t>自然地景之管理維護者依本法第八十條第三項擬定之管理維護計畫，其內</w:t>
      </w:r>
      <w:r>
        <w:rPr>
          <w:color w:val="313131"/>
          <w:sz w:val="23"/>
          <w:szCs w:val="23"/>
        </w:rPr>
        <w:t xml:space="preserve"> </w:t>
      </w:r>
      <w:r>
        <w:rPr>
          <w:rFonts w:hint="eastAsia"/>
          <w:color w:val="313131"/>
          <w:sz w:val="23"/>
          <w:szCs w:val="23"/>
        </w:rPr>
        <w:t>容如下：</w:t>
      </w:r>
      <w:r>
        <w:rPr>
          <w:color w:val="313131"/>
          <w:sz w:val="23"/>
          <w:szCs w:val="23"/>
        </w:rPr>
        <w:t xml:space="preserve">                                 </w:t>
      </w:r>
      <w:r>
        <w:rPr>
          <w:rFonts w:hint="eastAsia"/>
          <w:color w:val="313131"/>
          <w:sz w:val="23"/>
          <w:szCs w:val="23"/>
        </w:rPr>
        <w:t>一、基本資料：指定之目的、依據、所有人、使用人或管理人、自然保留</w:t>
      </w:r>
      <w:r>
        <w:rPr>
          <w:color w:val="313131"/>
          <w:sz w:val="23"/>
          <w:szCs w:val="23"/>
        </w:rPr>
        <w:t xml:space="preserve"> </w:t>
      </w:r>
    </w:p>
    <w:p w:rsidR="00000000" w:rsidRDefault="00CF0FAB">
      <w:pPr>
        <w:pStyle w:val="CM12"/>
        <w:pageBreakBefore/>
        <w:framePr w:w="9755" w:wrap="auto" w:vAnchor="page" w:hAnchor="page" w:x="998" w:y="697"/>
        <w:spacing w:line="386" w:lineRule="atLeast"/>
        <w:rPr>
          <w:rFonts w:cs="P Ming Li U"/>
          <w:color w:val="313131"/>
          <w:sz w:val="23"/>
          <w:szCs w:val="23"/>
        </w:rPr>
      </w:pPr>
      <w:r>
        <w:rPr>
          <w:rFonts w:cs="P Ming Li U"/>
          <w:color w:val="313131"/>
          <w:sz w:val="23"/>
          <w:szCs w:val="23"/>
        </w:rPr>
        <w:lastRenderedPageBreak/>
        <w:t xml:space="preserve"> </w:t>
      </w:r>
      <w:r>
        <w:rPr>
          <w:rFonts w:cs="P Ming Li U" w:hint="eastAsia"/>
          <w:color w:val="313131"/>
          <w:sz w:val="23"/>
          <w:szCs w:val="23"/>
        </w:rPr>
        <w:t>二、目標及內容：計畫</w:t>
      </w:r>
      <w:r>
        <w:rPr>
          <w:rFonts w:cs="P Ming Li U" w:hint="eastAsia"/>
          <w:color w:val="313131"/>
          <w:sz w:val="23"/>
          <w:szCs w:val="23"/>
        </w:rPr>
        <w:t>之目標、期程、需求經費及內容。</w:t>
      </w:r>
      <w:r>
        <w:rPr>
          <w:rFonts w:cs="P Ming Li U"/>
          <w:color w:val="313131"/>
          <w:sz w:val="23"/>
          <w:szCs w:val="23"/>
        </w:rPr>
        <w:t xml:space="preserve">                                 </w:t>
      </w:r>
      <w:r>
        <w:rPr>
          <w:rFonts w:cs="P Ming Li U" w:hint="eastAsia"/>
          <w:color w:val="313131"/>
          <w:sz w:val="23"/>
          <w:szCs w:val="23"/>
        </w:rPr>
        <w:t>三、地區環境特質及資源現況：自然及人文環境、自然資源現況（含自然</w:t>
      </w:r>
      <w:r>
        <w:rPr>
          <w:rFonts w:cs="P Ming Li U"/>
          <w:color w:val="313131"/>
          <w:sz w:val="23"/>
          <w:szCs w:val="23"/>
        </w:rPr>
        <w:t xml:space="preserve">                                         </w:t>
      </w:r>
      <w:r>
        <w:rPr>
          <w:rFonts w:cs="P Ming Li U" w:hint="eastAsia"/>
          <w:color w:val="313131"/>
          <w:sz w:val="23"/>
          <w:szCs w:val="23"/>
        </w:rPr>
        <w:t>紀念物分布數量或族群數量）、現有潛在因子、所面臨之威脅及因應</w:t>
      </w:r>
      <w:r>
        <w:rPr>
          <w:rFonts w:cs="P Ming Li U"/>
          <w:color w:val="313131"/>
          <w:sz w:val="23"/>
          <w:szCs w:val="23"/>
        </w:rPr>
        <w:t xml:space="preserve"> </w:t>
      </w:r>
    </w:p>
    <w:p w:rsidR="00000000" w:rsidRDefault="00CF0FAB">
      <w:pPr>
        <w:pStyle w:val="CM12"/>
        <w:framePr w:w="9738" w:wrap="auto" w:vAnchor="page" w:hAnchor="page" w:x="998" w:y="1816"/>
        <w:spacing w:line="423" w:lineRule="atLeast"/>
        <w:rPr>
          <w:rFonts w:cs="P Ming Li U"/>
          <w:color w:val="313131"/>
          <w:sz w:val="23"/>
          <w:szCs w:val="23"/>
        </w:rPr>
      </w:pPr>
      <w:r>
        <w:rPr>
          <w:rFonts w:cs="P Ming Li U" w:hint="eastAsia"/>
          <w:color w:val="313131"/>
          <w:sz w:val="23"/>
          <w:szCs w:val="23"/>
        </w:rPr>
        <w:t>策略。</w:t>
      </w:r>
      <w:r>
        <w:rPr>
          <w:rFonts w:cs="P Ming Li U"/>
          <w:color w:val="313131"/>
          <w:sz w:val="23"/>
          <w:szCs w:val="23"/>
        </w:rPr>
        <w:t xml:space="preserve"> </w:t>
      </w:r>
      <w:r>
        <w:rPr>
          <w:rFonts w:cs="P Ming Li U" w:hint="eastAsia"/>
          <w:color w:val="313131"/>
          <w:sz w:val="23"/>
          <w:szCs w:val="23"/>
        </w:rPr>
        <w:t>四、維護及管制：環境資源、設施維護與重大災害應變。</w:t>
      </w:r>
      <w:r>
        <w:rPr>
          <w:rFonts w:cs="P Ming Li U"/>
          <w:color w:val="313131"/>
          <w:sz w:val="23"/>
          <w:szCs w:val="23"/>
        </w:rPr>
        <w:t xml:space="preserve"> </w:t>
      </w:r>
      <w:r>
        <w:rPr>
          <w:rFonts w:cs="P Ming Li U" w:hint="eastAsia"/>
          <w:color w:val="313131"/>
          <w:sz w:val="23"/>
          <w:szCs w:val="23"/>
        </w:rPr>
        <w:t>五、委託管理規劃。</w:t>
      </w:r>
      <w:r>
        <w:rPr>
          <w:rFonts w:cs="P Ming Li U"/>
          <w:color w:val="313131"/>
          <w:sz w:val="23"/>
          <w:szCs w:val="23"/>
        </w:rPr>
        <w:t xml:space="preserve"> </w:t>
      </w:r>
      <w:r>
        <w:rPr>
          <w:rFonts w:cs="P Ming Li U" w:hint="eastAsia"/>
          <w:color w:val="313131"/>
          <w:sz w:val="23"/>
          <w:szCs w:val="23"/>
        </w:rPr>
        <w:t>六、其他相關事項。</w:t>
      </w:r>
      <w:r>
        <w:rPr>
          <w:rFonts w:cs="P Ming Li U"/>
          <w:color w:val="313131"/>
          <w:sz w:val="23"/>
          <w:szCs w:val="23"/>
        </w:rPr>
        <w:t xml:space="preserve">                                 </w:t>
      </w:r>
      <w:r>
        <w:rPr>
          <w:rFonts w:cs="P Ming Li U" w:hint="eastAsia"/>
          <w:color w:val="313131"/>
          <w:sz w:val="23"/>
          <w:szCs w:val="23"/>
        </w:rPr>
        <w:t>前項第一款範圍圖及位置圖比例尺，其面積在一</w:t>
      </w:r>
      <w:r>
        <w:rPr>
          <w:rFonts w:cs="P Ming Li U" w:hint="eastAsia"/>
          <w:color w:val="313131"/>
          <w:sz w:val="23"/>
          <w:szCs w:val="23"/>
        </w:rPr>
        <w:t>千公頃以下者，不得小於</w:t>
      </w:r>
      <w:r>
        <w:rPr>
          <w:rFonts w:cs="P Ming Li U"/>
          <w:color w:val="313131"/>
          <w:sz w:val="23"/>
          <w:szCs w:val="23"/>
        </w:rPr>
        <w:t xml:space="preserve"> </w:t>
      </w:r>
    </w:p>
    <w:p w:rsidR="00000000" w:rsidRDefault="00CF0FAB">
      <w:pPr>
        <w:pStyle w:val="CM8"/>
        <w:framePr w:w="6541" w:wrap="auto" w:vAnchor="page" w:hAnchor="page" w:x="2495" w:y="3855"/>
        <w:spacing w:line="423" w:lineRule="atLeast"/>
        <w:jc w:val="both"/>
        <w:rPr>
          <w:rFonts w:cs="P Ming Li U"/>
          <w:color w:val="313131"/>
          <w:sz w:val="23"/>
          <w:szCs w:val="23"/>
        </w:rPr>
      </w:pPr>
      <w:r>
        <w:rPr>
          <w:rFonts w:cs="P Ming Li U" w:hint="eastAsia"/>
          <w:color w:val="313131"/>
          <w:sz w:val="23"/>
          <w:szCs w:val="23"/>
        </w:rPr>
        <w:t>五千分之一；面積逾一千公頃者，不得小於二萬五千分之一。</w:t>
      </w:r>
      <w:r>
        <w:rPr>
          <w:rFonts w:cs="P Ming Li U"/>
          <w:color w:val="313131"/>
          <w:sz w:val="23"/>
          <w:szCs w:val="23"/>
        </w:rPr>
        <w:t xml:space="preserve"> </w:t>
      </w:r>
      <w:r>
        <w:rPr>
          <w:rFonts w:cs="P Ming Li U" w:hint="eastAsia"/>
          <w:color w:val="313131"/>
          <w:sz w:val="23"/>
          <w:szCs w:val="23"/>
        </w:rPr>
        <w:t>第一項之管理維護計畫至少每五年應通盤檢討一次。</w:t>
      </w:r>
      <w:r>
        <w:rPr>
          <w:rFonts w:cs="P Ming Li U"/>
          <w:color w:val="313131"/>
          <w:sz w:val="23"/>
          <w:szCs w:val="23"/>
        </w:rPr>
        <w:t xml:space="preserve"> </w:t>
      </w:r>
    </w:p>
    <w:p w:rsidR="00000000" w:rsidRDefault="00CF0FAB">
      <w:pPr>
        <w:pStyle w:val="CM8"/>
        <w:framePr w:w="9738" w:wrap="auto" w:vAnchor="page" w:hAnchor="page" w:x="998" w:y="4851"/>
        <w:spacing w:line="348" w:lineRule="atLeast"/>
        <w:rPr>
          <w:rFonts w:cs="P Ming Li U"/>
          <w:color w:val="313131"/>
          <w:sz w:val="23"/>
          <w:szCs w:val="23"/>
        </w:rPr>
      </w:pPr>
      <w:r>
        <w:rPr>
          <w:rFonts w:cs="P Ming Li U" w:hint="eastAsia"/>
          <w:color w:val="313131"/>
          <w:sz w:val="23"/>
          <w:szCs w:val="23"/>
        </w:rPr>
        <w:t>第二十三條</w:t>
      </w:r>
      <w:r>
        <w:rPr>
          <w:rFonts w:cs="P Ming Li U"/>
          <w:color w:val="313131"/>
          <w:sz w:val="23"/>
          <w:szCs w:val="23"/>
        </w:rPr>
        <w:t xml:space="preserve"> </w:t>
      </w:r>
      <w:r>
        <w:rPr>
          <w:rFonts w:cs="P Ming Li U" w:hint="eastAsia"/>
          <w:color w:val="313131"/>
          <w:sz w:val="23"/>
          <w:szCs w:val="23"/>
        </w:rPr>
        <w:t>自然紀念物，除依本法第八十三條但書核准之研究、陳列或國際交換外，</w:t>
      </w:r>
      <w:r>
        <w:rPr>
          <w:rFonts w:cs="P Ming Li U"/>
          <w:color w:val="313131"/>
          <w:sz w:val="23"/>
          <w:szCs w:val="23"/>
        </w:rPr>
        <w:t xml:space="preserve"> </w:t>
      </w:r>
      <w:r>
        <w:rPr>
          <w:rFonts w:cs="P Ming Li U" w:hint="eastAsia"/>
          <w:color w:val="313131"/>
          <w:sz w:val="23"/>
          <w:szCs w:val="23"/>
        </w:rPr>
        <w:t>一律禁止出口。</w:t>
      </w:r>
      <w:r>
        <w:rPr>
          <w:rFonts w:cs="P Ming Li U"/>
          <w:color w:val="313131"/>
          <w:sz w:val="23"/>
          <w:szCs w:val="23"/>
        </w:rPr>
        <w:t xml:space="preserve">                                 </w:t>
      </w:r>
      <w:r>
        <w:rPr>
          <w:rFonts w:cs="P Ming Li U" w:hint="eastAsia"/>
          <w:color w:val="313131"/>
          <w:sz w:val="23"/>
          <w:szCs w:val="23"/>
        </w:rPr>
        <w:t>前項禁止出口項目，包括自然紀念物標本或其他任何取材於自然紀念物之</w:t>
      </w:r>
      <w:r>
        <w:rPr>
          <w:rFonts w:cs="P Ming Li U"/>
          <w:color w:val="313131"/>
          <w:sz w:val="23"/>
          <w:szCs w:val="23"/>
        </w:rPr>
        <w:t xml:space="preserve"> </w:t>
      </w:r>
      <w:r>
        <w:rPr>
          <w:rFonts w:cs="P Ming Li U" w:hint="eastAsia"/>
          <w:color w:val="313131"/>
          <w:sz w:val="23"/>
          <w:szCs w:val="23"/>
        </w:rPr>
        <w:t>產製品。</w:t>
      </w:r>
      <w:r>
        <w:rPr>
          <w:rFonts w:cs="P Ming Li U"/>
          <w:color w:val="313131"/>
          <w:sz w:val="23"/>
          <w:szCs w:val="23"/>
        </w:rPr>
        <w:t xml:space="preserve"> </w:t>
      </w:r>
    </w:p>
    <w:p w:rsidR="00000000" w:rsidRDefault="00CF0FAB">
      <w:pPr>
        <w:pStyle w:val="CM8"/>
        <w:framePr w:w="9801" w:wrap="auto" w:vAnchor="page" w:hAnchor="page" w:x="997" w:y="6467"/>
        <w:spacing w:line="383" w:lineRule="atLeast"/>
        <w:rPr>
          <w:rFonts w:cs="P Ming Li U"/>
          <w:color w:val="313131"/>
          <w:sz w:val="23"/>
          <w:szCs w:val="23"/>
        </w:rPr>
      </w:pPr>
      <w:r>
        <w:rPr>
          <w:rFonts w:cs="P Ming Li U" w:hint="eastAsia"/>
          <w:color w:val="313131"/>
          <w:sz w:val="23"/>
          <w:szCs w:val="23"/>
        </w:rPr>
        <w:t>第二十四條</w:t>
      </w:r>
      <w:r>
        <w:rPr>
          <w:rFonts w:cs="P Ming Li U"/>
          <w:color w:val="313131"/>
          <w:sz w:val="23"/>
          <w:szCs w:val="23"/>
        </w:rPr>
        <w:t xml:space="preserve"> </w:t>
      </w:r>
      <w:r>
        <w:rPr>
          <w:rFonts w:cs="P Ming Li U" w:hint="eastAsia"/>
          <w:color w:val="313131"/>
          <w:sz w:val="23"/>
          <w:szCs w:val="23"/>
        </w:rPr>
        <w:t>原住民族及研究機構依本法第八十三條但書規定向主管機關申請核准者，</w:t>
      </w:r>
      <w:r>
        <w:rPr>
          <w:rFonts w:cs="P Ming Li U"/>
          <w:color w:val="313131"/>
          <w:sz w:val="23"/>
          <w:szCs w:val="23"/>
        </w:rPr>
        <w:t xml:space="preserve"> </w:t>
      </w:r>
      <w:r>
        <w:rPr>
          <w:rFonts w:cs="P Ming Li U" w:hint="eastAsia"/>
          <w:color w:val="313131"/>
          <w:sz w:val="23"/>
          <w:szCs w:val="23"/>
        </w:rPr>
        <w:t>應檢具下列資料：</w:t>
      </w:r>
      <w:r>
        <w:rPr>
          <w:rFonts w:cs="P Ming Li U"/>
          <w:color w:val="313131"/>
          <w:sz w:val="23"/>
          <w:szCs w:val="23"/>
        </w:rPr>
        <w:t xml:space="preserve">               </w:t>
      </w:r>
      <w:r>
        <w:rPr>
          <w:rFonts w:cs="P Ming Li U" w:hint="eastAsia"/>
          <w:color w:val="313131"/>
          <w:sz w:val="23"/>
          <w:szCs w:val="23"/>
        </w:rPr>
        <w:t>一、利用之自然紀念物</w:t>
      </w:r>
      <w:r>
        <w:rPr>
          <w:rFonts w:cs="P Ming Li U"/>
          <w:color w:val="313131"/>
          <w:sz w:val="23"/>
          <w:szCs w:val="23"/>
        </w:rPr>
        <w:t xml:space="preserve">( </w:t>
      </w:r>
      <w:r>
        <w:rPr>
          <w:rFonts w:cs="P Ming Li U" w:hint="eastAsia"/>
          <w:color w:val="313131"/>
          <w:sz w:val="23"/>
          <w:szCs w:val="23"/>
        </w:rPr>
        <w:t>中名及學名</w:t>
      </w:r>
      <w:r>
        <w:rPr>
          <w:rFonts w:cs="P Ming Li U"/>
          <w:color w:val="313131"/>
          <w:sz w:val="23"/>
          <w:szCs w:val="23"/>
        </w:rPr>
        <w:t xml:space="preserve"> )</w:t>
      </w:r>
      <w:r>
        <w:rPr>
          <w:rFonts w:cs="P Ming Li U" w:hint="eastAsia"/>
          <w:color w:val="313131"/>
          <w:sz w:val="23"/>
          <w:szCs w:val="23"/>
        </w:rPr>
        <w:t>、數量、方法、地區、時間及目的。</w:t>
      </w:r>
      <w:r>
        <w:rPr>
          <w:rFonts w:cs="P Ming Li U"/>
          <w:color w:val="313131"/>
          <w:sz w:val="23"/>
          <w:szCs w:val="23"/>
        </w:rPr>
        <w:t xml:space="preserve"> </w:t>
      </w:r>
      <w:r>
        <w:rPr>
          <w:rFonts w:cs="P Ming Li U" w:hint="eastAsia"/>
          <w:color w:val="313131"/>
          <w:sz w:val="23"/>
          <w:szCs w:val="23"/>
        </w:rPr>
        <w:t>二、執行人員名冊及身分證明文件正、反面影本。</w:t>
      </w:r>
      <w:r>
        <w:rPr>
          <w:rFonts w:cs="P Ming Li U"/>
          <w:color w:val="313131"/>
          <w:sz w:val="23"/>
          <w:szCs w:val="23"/>
        </w:rPr>
        <w:t xml:space="preserve">                                  </w:t>
      </w:r>
      <w:r>
        <w:rPr>
          <w:rFonts w:cs="P Ming Li U" w:hint="eastAsia"/>
          <w:color w:val="313131"/>
          <w:sz w:val="23"/>
          <w:szCs w:val="23"/>
        </w:rPr>
        <w:t>三、原住民族供為傳統祭典需要或研究機構供為研究、陳列或國際交換需</w:t>
      </w:r>
      <w:r>
        <w:rPr>
          <w:rFonts w:cs="P Ming Li U"/>
          <w:color w:val="313131"/>
          <w:sz w:val="23"/>
          <w:szCs w:val="23"/>
        </w:rPr>
        <w:t xml:space="preserve"> </w:t>
      </w:r>
      <w:r>
        <w:rPr>
          <w:rFonts w:cs="P Ming Li U" w:hint="eastAsia"/>
          <w:color w:val="313131"/>
          <w:sz w:val="23"/>
          <w:szCs w:val="23"/>
        </w:rPr>
        <w:t>要之承諾書。</w:t>
      </w:r>
      <w:r>
        <w:rPr>
          <w:rFonts w:cs="P Ming Li U"/>
          <w:color w:val="313131"/>
          <w:sz w:val="23"/>
          <w:szCs w:val="23"/>
        </w:rPr>
        <w:t xml:space="preserve"> </w:t>
      </w:r>
      <w:r>
        <w:rPr>
          <w:rFonts w:cs="P Ming Li U" w:hint="eastAsia"/>
          <w:color w:val="313131"/>
          <w:sz w:val="23"/>
          <w:szCs w:val="23"/>
        </w:rPr>
        <w:t>四、其他經主管機關指定之資料。</w:t>
      </w:r>
      <w:r>
        <w:rPr>
          <w:rFonts w:cs="P Ming Li U"/>
          <w:color w:val="313131"/>
          <w:sz w:val="23"/>
          <w:szCs w:val="23"/>
        </w:rPr>
        <w:t xml:space="preserve">                                  </w:t>
      </w:r>
      <w:r>
        <w:rPr>
          <w:rFonts w:cs="P Ming Li U" w:hint="eastAsia"/>
          <w:color w:val="313131"/>
          <w:sz w:val="23"/>
          <w:szCs w:val="23"/>
        </w:rPr>
        <w:t>前項申請經核准後，其執行人員應攜帶核准文件及可供識別身分之證件，</w:t>
      </w:r>
      <w:r>
        <w:rPr>
          <w:rFonts w:cs="P Ming Li U"/>
          <w:color w:val="313131"/>
          <w:sz w:val="23"/>
          <w:szCs w:val="23"/>
        </w:rPr>
        <w:t xml:space="preserve"> </w:t>
      </w:r>
      <w:r>
        <w:rPr>
          <w:rFonts w:cs="P Ming Li U" w:hint="eastAsia"/>
          <w:color w:val="313131"/>
          <w:sz w:val="23"/>
          <w:szCs w:val="23"/>
        </w:rPr>
        <w:t>以備查驗。</w:t>
      </w:r>
      <w:r>
        <w:rPr>
          <w:rFonts w:cs="P Ming Li U"/>
          <w:color w:val="313131"/>
          <w:sz w:val="23"/>
          <w:szCs w:val="23"/>
        </w:rPr>
        <w:t xml:space="preserve">                                  </w:t>
      </w:r>
      <w:r>
        <w:rPr>
          <w:rFonts w:cs="P Ming Li U" w:hint="eastAsia"/>
          <w:color w:val="313131"/>
          <w:sz w:val="23"/>
          <w:szCs w:val="23"/>
        </w:rPr>
        <w:t>第一項之研究機構應於完成研</w:t>
      </w:r>
      <w:r>
        <w:rPr>
          <w:rFonts w:cs="P Ming Li U" w:hint="eastAsia"/>
          <w:color w:val="313131"/>
          <w:sz w:val="23"/>
          <w:szCs w:val="23"/>
        </w:rPr>
        <w:t>究、陳列或國際交換目的後一年內，將該自</w:t>
      </w:r>
      <w:r>
        <w:rPr>
          <w:rFonts w:cs="P Ming Li U"/>
          <w:color w:val="313131"/>
          <w:sz w:val="23"/>
          <w:szCs w:val="23"/>
        </w:rPr>
        <w:t xml:space="preserve"> </w:t>
      </w:r>
      <w:r>
        <w:rPr>
          <w:rFonts w:cs="P Ming Li U" w:hint="eastAsia"/>
          <w:color w:val="313131"/>
          <w:sz w:val="23"/>
          <w:szCs w:val="23"/>
        </w:rPr>
        <w:t>然紀念物之後續處理及利用成果，作成書面資料送主管機關備查。</w:t>
      </w:r>
      <w:r>
        <w:rPr>
          <w:rFonts w:cs="P Ming Li U"/>
          <w:color w:val="313131"/>
          <w:sz w:val="23"/>
          <w:szCs w:val="23"/>
        </w:rPr>
        <w:t xml:space="preserve"> </w:t>
      </w:r>
    </w:p>
    <w:p w:rsidR="00000000" w:rsidRDefault="00CF0FAB">
      <w:pPr>
        <w:pStyle w:val="CM8"/>
        <w:framePr w:w="9468" w:wrap="auto" w:vAnchor="page" w:hAnchor="page" w:x="1310" w:y="11256"/>
        <w:spacing w:line="348" w:lineRule="atLeast"/>
        <w:jc w:val="both"/>
        <w:rPr>
          <w:rFonts w:cs="P Ming Li U"/>
          <w:color w:val="313131"/>
          <w:sz w:val="23"/>
          <w:szCs w:val="23"/>
        </w:rPr>
      </w:pPr>
      <w:r>
        <w:rPr>
          <w:rFonts w:cs="P Ming Li U" w:hint="eastAsia"/>
          <w:color w:val="313131"/>
          <w:sz w:val="23"/>
          <w:szCs w:val="23"/>
        </w:rPr>
        <w:t>第二十五條</w:t>
      </w:r>
      <w:r>
        <w:rPr>
          <w:rFonts w:cs="P Ming Li U"/>
          <w:color w:val="313131"/>
          <w:sz w:val="23"/>
          <w:szCs w:val="23"/>
        </w:rPr>
        <w:t xml:space="preserve"> </w:t>
      </w:r>
      <w:r>
        <w:rPr>
          <w:rFonts w:cs="P Ming Li U" w:hint="eastAsia"/>
          <w:color w:val="313131"/>
          <w:sz w:val="23"/>
          <w:szCs w:val="23"/>
        </w:rPr>
        <w:t>本法第八十七條所稱文化資產保存技術，指進行文化資產保存及修復工作</w:t>
      </w:r>
      <w:r>
        <w:rPr>
          <w:rFonts w:cs="P Ming Li U"/>
          <w:color w:val="313131"/>
          <w:sz w:val="23"/>
          <w:szCs w:val="23"/>
        </w:rPr>
        <w:t xml:space="preserve"> </w:t>
      </w:r>
      <w:r>
        <w:rPr>
          <w:rFonts w:cs="P Ming Li U" w:hint="eastAsia"/>
          <w:color w:val="313131"/>
          <w:sz w:val="23"/>
          <w:szCs w:val="23"/>
        </w:rPr>
        <w:t>不可或缺，且必須加以保護需要之技術；其保存者，指保存技術之擁有、精通</w:t>
      </w:r>
      <w:r>
        <w:rPr>
          <w:rFonts w:cs="P Ming Li U"/>
          <w:color w:val="313131"/>
          <w:sz w:val="23"/>
          <w:szCs w:val="23"/>
        </w:rPr>
        <w:t xml:space="preserve"> </w:t>
      </w:r>
      <w:r>
        <w:rPr>
          <w:rFonts w:cs="P Ming Li U" w:hint="eastAsia"/>
          <w:color w:val="313131"/>
          <w:sz w:val="23"/>
          <w:szCs w:val="23"/>
        </w:rPr>
        <w:t>且能正確體現者。</w:t>
      </w:r>
      <w:r>
        <w:rPr>
          <w:rFonts w:cs="P Ming Li U"/>
          <w:color w:val="313131"/>
          <w:sz w:val="23"/>
          <w:szCs w:val="23"/>
        </w:rPr>
        <w:t xml:space="preserve"> </w:t>
      </w:r>
    </w:p>
    <w:p w:rsidR="00000000" w:rsidRDefault="00CF0FAB">
      <w:pPr>
        <w:pStyle w:val="CM7"/>
        <w:framePr w:w="9339" w:wrap="auto" w:vAnchor="page" w:hAnchor="page" w:x="1310" w:y="12526"/>
        <w:jc w:val="both"/>
        <w:rPr>
          <w:rFonts w:cs="P Ming Li U"/>
          <w:color w:val="313131"/>
          <w:sz w:val="23"/>
          <w:szCs w:val="23"/>
        </w:rPr>
      </w:pPr>
      <w:r>
        <w:rPr>
          <w:rFonts w:cs="P Ming Li U" w:hint="eastAsia"/>
          <w:color w:val="313131"/>
          <w:sz w:val="23"/>
          <w:szCs w:val="23"/>
        </w:rPr>
        <w:t>第二十六條</w:t>
      </w:r>
      <w:r>
        <w:rPr>
          <w:rFonts w:cs="P Ming Li U"/>
          <w:color w:val="313131"/>
          <w:sz w:val="23"/>
          <w:szCs w:val="23"/>
        </w:rPr>
        <w:t xml:space="preserve"> </w:t>
      </w:r>
      <w:r>
        <w:rPr>
          <w:rFonts w:cs="P Ming Li U" w:hint="eastAsia"/>
          <w:color w:val="313131"/>
          <w:sz w:val="23"/>
          <w:szCs w:val="23"/>
        </w:rPr>
        <w:t>直轄市、縣</w:t>
      </w:r>
      <w:r>
        <w:rPr>
          <w:rFonts w:cs="P Ming Li U"/>
          <w:color w:val="313131"/>
          <w:sz w:val="23"/>
          <w:szCs w:val="23"/>
        </w:rPr>
        <w:t>(</w:t>
      </w:r>
      <w:r>
        <w:rPr>
          <w:rFonts w:cs="P Ming Li U" w:hint="eastAsia"/>
          <w:color w:val="313131"/>
          <w:sz w:val="23"/>
          <w:szCs w:val="23"/>
        </w:rPr>
        <w:t>市</w:t>
      </w:r>
      <w:r>
        <w:rPr>
          <w:rFonts w:cs="P Ming Li U"/>
          <w:color w:val="313131"/>
          <w:sz w:val="23"/>
          <w:szCs w:val="23"/>
        </w:rPr>
        <w:t>)</w:t>
      </w:r>
      <w:r>
        <w:rPr>
          <w:rFonts w:cs="P Ming Li U" w:hint="eastAsia"/>
          <w:color w:val="313131"/>
          <w:sz w:val="23"/>
          <w:szCs w:val="23"/>
        </w:rPr>
        <w:t>主管機關應將本法第八十七條之列冊者，報中央主管機關</w:t>
      </w:r>
      <w:r>
        <w:rPr>
          <w:rFonts w:cs="P Ming Li U"/>
          <w:color w:val="313131"/>
          <w:sz w:val="23"/>
          <w:szCs w:val="23"/>
        </w:rPr>
        <w:t xml:space="preserve"> </w:t>
      </w:r>
      <w:r>
        <w:rPr>
          <w:rFonts w:cs="P Ming Li U" w:hint="eastAsia"/>
          <w:color w:val="313131"/>
          <w:sz w:val="23"/>
          <w:szCs w:val="23"/>
        </w:rPr>
        <w:t>備查。</w:t>
      </w:r>
      <w:r>
        <w:rPr>
          <w:rFonts w:cs="P Ming Li U"/>
          <w:color w:val="313131"/>
          <w:sz w:val="23"/>
          <w:szCs w:val="23"/>
        </w:rPr>
        <w:t xml:space="preserve"> </w:t>
      </w:r>
    </w:p>
    <w:p w:rsidR="00000000" w:rsidRDefault="00921859">
      <w:pPr>
        <w:pStyle w:val="Default"/>
        <w:rPr>
          <w:rFonts w:cstheme="minorBidi"/>
          <w:color w:val="auto"/>
        </w:rPr>
      </w:pPr>
      <w:r>
        <w:rPr>
          <w:noProof/>
        </w:rPr>
        <mc:AlternateContent>
          <mc:Choice Requires="wps">
            <w:drawing>
              <wp:anchor distT="0" distB="0" distL="114300" distR="114300" simplePos="0" relativeHeight="251658240" behindDoc="0" locked="0" layoutInCell="0" allowOverlap="1">
                <wp:simplePos x="0" y="0"/>
                <wp:positionH relativeFrom="page">
                  <wp:posOffset>830580</wp:posOffset>
                </wp:positionH>
                <wp:positionV relativeFrom="page">
                  <wp:posOffset>8326120</wp:posOffset>
                </wp:positionV>
                <wp:extent cx="6692900" cy="2381885"/>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F0FAB">
                            <w:pPr>
                              <w:autoSpaceDE w:val="0"/>
                              <w:autoSpaceDN w:val="0"/>
                              <w:adjustRightInd w:val="0"/>
                              <w:rPr>
                                <w:rFonts w:ascii="P Ming Li U" w:eastAsia="P Ming Li U"/>
                                <w:kern w:val="0"/>
                                <w:szCs w:val="24"/>
                              </w:rPr>
                            </w:pPr>
                          </w:p>
                          <w:tbl>
                            <w:tblPr>
                              <w:tblW w:w="0" w:type="auto"/>
                              <w:tblBorders>
                                <w:top w:val="nil"/>
                                <w:left w:val="nil"/>
                                <w:bottom w:val="nil"/>
                                <w:right w:val="nil"/>
                              </w:tblBorders>
                              <w:tblLayout w:type="fixed"/>
                              <w:tblLook w:val="0000" w:firstRow="0" w:lastRow="0" w:firstColumn="0" w:lastColumn="0" w:noHBand="0" w:noVBand="0"/>
                            </w:tblPr>
                            <w:tblGrid>
                              <w:gridCol w:w="1760"/>
                              <w:gridCol w:w="7980"/>
                            </w:tblGrid>
                            <w:tr w:rsidR="00000000">
                              <w:tblPrEx>
                                <w:tblCellMar>
                                  <w:top w:w="0" w:type="dxa"/>
                                  <w:bottom w:w="0" w:type="dxa"/>
                                </w:tblCellMar>
                              </w:tblPrEx>
                              <w:trPr>
                                <w:trHeight w:val="380"/>
                              </w:trPr>
                              <w:tc>
                                <w:tcPr>
                                  <w:tcW w:w="1760" w:type="dxa"/>
                                </w:tcPr>
                                <w:p w:rsidR="00000000" w:rsidRDefault="00CF0FAB">
                                  <w:pPr>
                                    <w:pStyle w:val="Default"/>
                                    <w:jc w:val="center"/>
                                    <w:rPr>
                                      <w:color w:val="313131"/>
                                      <w:sz w:val="23"/>
                                      <w:szCs w:val="23"/>
                                    </w:rPr>
                                  </w:pPr>
                                  <w:r>
                                    <w:rPr>
                                      <w:rFonts w:hint="eastAsia"/>
                                      <w:color w:val="313131"/>
                                      <w:sz w:val="23"/>
                                      <w:szCs w:val="23"/>
                                    </w:rPr>
                                    <w:t>第二十七條</w:t>
                                  </w:r>
                                  <w:r>
                                    <w:rPr>
                                      <w:color w:val="313131"/>
                                      <w:sz w:val="23"/>
                                      <w:szCs w:val="23"/>
                                    </w:rPr>
                                    <w:t xml:space="preserve"> </w:t>
                                  </w:r>
                                </w:p>
                              </w:tc>
                              <w:tc>
                                <w:tcPr>
                                  <w:tcW w:w="7980" w:type="dxa"/>
                                </w:tcPr>
                                <w:p w:rsidR="00000000" w:rsidRDefault="00CF0FAB">
                                  <w:pPr>
                                    <w:pStyle w:val="Default"/>
                                    <w:rPr>
                                      <w:color w:val="313131"/>
                                      <w:sz w:val="23"/>
                                      <w:szCs w:val="23"/>
                                    </w:rPr>
                                  </w:pPr>
                                  <w:r>
                                    <w:rPr>
                                      <w:rFonts w:hint="eastAsia"/>
                                      <w:color w:val="313131"/>
                                      <w:sz w:val="23"/>
                                      <w:szCs w:val="23"/>
                                    </w:rPr>
                                    <w:t>本法第八十八條第一項所定審查指定，由中央主管機關審議委員審議之。</w:t>
                                  </w:r>
                                  <w:r>
                                    <w:rPr>
                                      <w:color w:val="313131"/>
                                      <w:sz w:val="23"/>
                                      <w:szCs w:val="23"/>
                                    </w:rPr>
                                    <w:t xml:space="preserve"> </w:t>
                                  </w:r>
                                </w:p>
                              </w:tc>
                            </w:tr>
                            <w:tr w:rsidR="00000000">
                              <w:tblPrEx>
                                <w:tblCellMar>
                                  <w:top w:w="0" w:type="dxa"/>
                                  <w:bottom w:w="0" w:type="dxa"/>
                                </w:tblCellMar>
                              </w:tblPrEx>
                              <w:trPr>
                                <w:trHeight w:val="2457"/>
                              </w:trPr>
                              <w:tc>
                                <w:tcPr>
                                  <w:tcW w:w="1760" w:type="dxa"/>
                                </w:tcPr>
                                <w:p w:rsidR="00000000" w:rsidRDefault="00CF0FAB">
                                  <w:pPr>
                                    <w:pStyle w:val="Default"/>
                                    <w:jc w:val="center"/>
                                    <w:rPr>
                                      <w:color w:val="313131"/>
                                      <w:sz w:val="23"/>
                                      <w:szCs w:val="23"/>
                                    </w:rPr>
                                  </w:pPr>
                                  <w:r>
                                    <w:rPr>
                                      <w:rFonts w:hint="eastAsia"/>
                                      <w:color w:val="313131"/>
                                      <w:sz w:val="23"/>
                                      <w:szCs w:val="23"/>
                                    </w:rPr>
                                    <w:t>第二十八條</w:t>
                                  </w:r>
                                  <w:r>
                                    <w:rPr>
                                      <w:color w:val="313131"/>
                                      <w:sz w:val="23"/>
                                      <w:szCs w:val="23"/>
                                    </w:rPr>
                                    <w:t xml:space="preserve"> </w:t>
                                  </w:r>
                                </w:p>
                              </w:tc>
                              <w:tc>
                                <w:tcPr>
                                  <w:tcW w:w="7980" w:type="dxa"/>
                                  <w:vAlign w:val="bottom"/>
                                </w:tcPr>
                                <w:p w:rsidR="00000000" w:rsidRDefault="00CF0FAB">
                                  <w:pPr>
                                    <w:pStyle w:val="Default"/>
                                    <w:rPr>
                                      <w:color w:val="313131"/>
                                      <w:sz w:val="23"/>
                                      <w:szCs w:val="23"/>
                                    </w:rPr>
                                  </w:pPr>
                                  <w:r>
                                    <w:rPr>
                                      <w:rFonts w:hint="eastAsia"/>
                                      <w:color w:val="313131"/>
                                      <w:sz w:val="23"/>
                                      <w:szCs w:val="23"/>
                                    </w:rPr>
                                    <w:t>本法第八十八條第一項所定公告，應載明下列事項：</w:t>
                                  </w:r>
                                  <w:r>
                                    <w:rPr>
                                      <w:color w:val="313131"/>
                                      <w:sz w:val="23"/>
                                      <w:szCs w:val="23"/>
                                    </w:rPr>
                                    <w:t xml:space="preserve"> </w:t>
                                  </w:r>
                                  <w:r>
                                    <w:rPr>
                                      <w:rFonts w:hint="eastAsia"/>
                                      <w:color w:val="313131"/>
                                      <w:sz w:val="23"/>
                                      <w:szCs w:val="23"/>
                                    </w:rPr>
                                    <w:t>一</w:t>
                                  </w:r>
                                  <w:r>
                                    <w:rPr>
                                      <w:rFonts w:hint="eastAsia"/>
                                      <w:color w:val="313131"/>
                                      <w:sz w:val="23"/>
                                      <w:szCs w:val="23"/>
                                    </w:rPr>
                                    <w:t>、指定保存技術之名稱。</w:t>
                                  </w:r>
                                  <w:r>
                                    <w:rPr>
                                      <w:color w:val="313131"/>
                                      <w:sz w:val="23"/>
                                      <w:szCs w:val="23"/>
                                    </w:rPr>
                                    <w:t xml:space="preserve"> </w:t>
                                  </w:r>
                                  <w:r>
                                    <w:rPr>
                                      <w:rFonts w:hint="eastAsia"/>
                                      <w:color w:val="313131"/>
                                      <w:sz w:val="23"/>
                                      <w:szCs w:val="23"/>
                                    </w:rPr>
                                    <w:t>二、其保存者之姓名及其基本資料。</w:t>
                                  </w:r>
                                  <w:r>
                                    <w:rPr>
                                      <w:color w:val="313131"/>
                                      <w:sz w:val="23"/>
                                      <w:szCs w:val="23"/>
                                    </w:rPr>
                                    <w:t xml:space="preserve"> </w:t>
                                  </w:r>
                                  <w:r>
                                    <w:rPr>
                                      <w:rFonts w:hint="eastAsia"/>
                                      <w:color w:val="313131"/>
                                      <w:sz w:val="23"/>
                                      <w:szCs w:val="23"/>
                                    </w:rPr>
                                    <w:t>三、指定理由及其法令依據。</w:t>
                                  </w:r>
                                  <w:r>
                                    <w:rPr>
                                      <w:color w:val="313131"/>
                                      <w:sz w:val="23"/>
                                      <w:szCs w:val="23"/>
                                    </w:rPr>
                                    <w:t xml:space="preserve"> </w:t>
                                  </w:r>
                                  <w:r>
                                    <w:rPr>
                                      <w:rFonts w:hint="eastAsia"/>
                                      <w:color w:val="313131"/>
                                      <w:sz w:val="23"/>
                                      <w:szCs w:val="23"/>
                                    </w:rPr>
                                    <w:t>四、公告日期及文號。</w:t>
                                  </w:r>
                                  <w:r>
                                    <w:rPr>
                                      <w:color w:val="313131"/>
                                      <w:sz w:val="23"/>
                                      <w:szCs w:val="23"/>
                                    </w:rPr>
                                    <w:t xml:space="preserve"> </w:t>
                                  </w:r>
                                  <w:r>
                                    <w:rPr>
                                      <w:rFonts w:hint="eastAsia"/>
                                      <w:color w:val="313131"/>
                                      <w:sz w:val="23"/>
                                      <w:szCs w:val="23"/>
                                    </w:rPr>
                                    <w:t>五、保存技術描述。</w:t>
                                  </w:r>
                                  <w:r>
                                    <w:rPr>
                                      <w:color w:val="313131"/>
                                      <w:sz w:val="23"/>
                                      <w:szCs w:val="23"/>
                                    </w:rPr>
                                    <w:t xml:space="preserve"> </w:t>
                                  </w: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4pt;margin-top:655.6pt;width:527pt;height:18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stA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" o:allowincell="f" filled="f" stroked="f">
                <v:textbox>
                  <w:txbxContent>
                    <w:p w:rsidR="00000000" w:rsidRDefault="00CF0FAB">
                      <w:pPr>
                        <w:autoSpaceDE w:val="0"/>
                        <w:autoSpaceDN w:val="0"/>
                        <w:adjustRightInd w:val="0"/>
                        <w:rPr>
                          <w:rFonts w:ascii="P Ming Li U" w:eastAsia="P Ming Li U"/>
                          <w:kern w:val="0"/>
                          <w:szCs w:val="24"/>
                        </w:rPr>
                      </w:pPr>
                    </w:p>
                    <w:tbl>
                      <w:tblPr>
                        <w:tblW w:w="0" w:type="auto"/>
                        <w:tblBorders>
                          <w:top w:val="nil"/>
                          <w:left w:val="nil"/>
                          <w:bottom w:val="nil"/>
                          <w:right w:val="nil"/>
                        </w:tblBorders>
                        <w:tblLayout w:type="fixed"/>
                        <w:tblLook w:val="0000" w:firstRow="0" w:lastRow="0" w:firstColumn="0" w:lastColumn="0" w:noHBand="0" w:noVBand="0"/>
                      </w:tblPr>
                      <w:tblGrid>
                        <w:gridCol w:w="1760"/>
                        <w:gridCol w:w="7980"/>
                      </w:tblGrid>
                      <w:tr w:rsidR="00000000">
                        <w:tblPrEx>
                          <w:tblCellMar>
                            <w:top w:w="0" w:type="dxa"/>
                            <w:bottom w:w="0" w:type="dxa"/>
                          </w:tblCellMar>
                        </w:tblPrEx>
                        <w:trPr>
                          <w:trHeight w:val="380"/>
                        </w:trPr>
                        <w:tc>
                          <w:tcPr>
                            <w:tcW w:w="1760" w:type="dxa"/>
                          </w:tcPr>
                          <w:p w:rsidR="00000000" w:rsidRDefault="00CF0FAB">
                            <w:pPr>
                              <w:pStyle w:val="Default"/>
                              <w:jc w:val="center"/>
                              <w:rPr>
                                <w:color w:val="313131"/>
                                <w:sz w:val="23"/>
                                <w:szCs w:val="23"/>
                              </w:rPr>
                            </w:pPr>
                            <w:r>
                              <w:rPr>
                                <w:rFonts w:hint="eastAsia"/>
                                <w:color w:val="313131"/>
                                <w:sz w:val="23"/>
                                <w:szCs w:val="23"/>
                              </w:rPr>
                              <w:t>第二十七條</w:t>
                            </w:r>
                            <w:r>
                              <w:rPr>
                                <w:color w:val="313131"/>
                                <w:sz w:val="23"/>
                                <w:szCs w:val="23"/>
                              </w:rPr>
                              <w:t xml:space="preserve"> </w:t>
                            </w:r>
                          </w:p>
                        </w:tc>
                        <w:tc>
                          <w:tcPr>
                            <w:tcW w:w="7980" w:type="dxa"/>
                          </w:tcPr>
                          <w:p w:rsidR="00000000" w:rsidRDefault="00CF0FAB">
                            <w:pPr>
                              <w:pStyle w:val="Default"/>
                              <w:rPr>
                                <w:color w:val="313131"/>
                                <w:sz w:val="23"/>
                                <w:szCs w:val="23"/>
                              </w:rPr>
                            </w:pPr>
                            <w:r>
                              <w:rPr>
                                <w:rFonts w:hint="eastAsia"/>
                                <w:color w:val="313131"/>
                                <w:sz w:val="23"/>
                                <w:szCs w:val="23"/>
                              </w:rPr>
                              <w:t>本法第八十八條第一項所定審查指定，由中央主管機關審議委員審議之。</w:t>
                            </w:r>
                            <w:r>
                              <w:rPr>
                                <w:color w:val="313131"/>
                                <w:sz w:val="23"/>
                                <w:szCs w:val="23"/>
                              </w:rPr>
                              <w:t xml:space="preserve"> </w:t>
                            </w:r>
                          </w:p>
                        </w:tc>
                      </w:tr>
                      <w:tr w:rsidR="00000000">
                        <w:tblPrEx>
                          <w:tblCellMar>
                            <w:top w:w="0" w:type="dxa"/>
                            <w:bottom w:w="0" w:type="dxa"/>
                          </w:tblCellMar>
                        </w:tblPrEx>
                        <w:trPr>
                          <w:trHeight w:val="2457"/>
                        </w:trPr>
                        <w:tc>
                          <w:tcPr>
                            <w:tcW w:w="1760" w:type="dxa"/>
                          </w:tcPr>
                          <w:p w:rsidR="00000000" w:rsidRDefault="00CF0FAB">
                            <w:pPr>
                              <w:pStyle w:val="Default"/>
                              <w:jc w:val="center"/>
                              <w:rPr>
                                <w:color w:val="313131"/>
                                <w:sz w:val="23"/>
                                <w:szCs w:val="23"/>
                              </w:rPr>
                            </w:pPr>
                            <w:r>
                              <w:rPr>
                                <w:rFonts w:hint="eastAsia"/>
                                <w:color w:val="313131"/>
                                <w:sz w:val="23"/>
                                <w:szCs w:val="23"/>
                              </w:rPr>
                              <w:t>第二十八條</w:t>
                            </w:r>
                            <w:r>
                              <w:rPr>
                                <w:color w:val="313131"/>
                                <w:sz w:val="23"/>
                                <w:szCs w:val="23"/>
                              </w:rPr>
                              <w:t xml:space="preserve"> </w:t>
                            </w:r>
                          </w:p>
                        </w:tc>
                        <w:tc>
                          <w:tcPr>
                            <w:tcW w:w="7980" w:type="dxa"/>
                            <w:vAlign w:val="bottom"/>
                          </w:tcPr>
                          <w:p w:rsidR="00000000" w:rsidRDefault="00CF0FAB">
                            <w:pPr>
                              <w:pStyle w:val="Default"/>
                              <w:rPr>
                                <w:color w:val="313131"/>
                                <w:sz w:val="23"/>
                                <w:szCs w:val="23"/>
                              </w:rPr>
                            </w:pPr>
                            <w:r>
                              <w:rPr>
                                <w:rFonts w:hint="eastAsia"/>
                                <w:color w:val="313131"/>
                                <w:sz w:val="23"/>
                                <w:szCs w:val="23"/>
                              </w:rPr>
                              <w:t>本法第八十八條第一項所定公告，應載明下列事項：</w:t>
                            </w:r>
                            <w:r>
                              <w:rPr>
                                <w:color w:val="313131"/>
                                <w:sz w:val="23"/>
                                <w:szCs w:val="23"/>
                              </w:rPr>
                              <w:t xml:space="preserve"> </w:t>
                            </w:r>
                            <w:r>
                              <w:rPr>
                                <w:rFonts w:hint="eastAsia"/>
                                <w:color w:val="313131"/>
                                <w:sz w:val="23"/>
                                <w:szCs w:val="23"/>
                              </w:rPr>
                              <w:t>一</w:t>
                            </w:r>
                            <w:r>
                              <w:rPr>
                                <w:rFonts w:hint="eastAsia"/>
                                <w:color w:val="313131"/>
                                <w:sz w:val="23"/>
                                <w:szCs w:val="23"/>
                              </w:rPr>
                              <w:t>、指定保存技術之名稱。</w:t>
                            </w:r>
                            <w:r>
                              <w:rPr>
                                <w:color w:val="313131"/>
                                <w:sz w:val="23"/>
                                <w:szCs w:val="23"/>
                              </w:rPr>
                              <w:t xml:space="preserve"> </w:t>
                            </w:r>
                            <w:r>
                              <w:rPr>
                                <w:rFonts w:hint="eastAsia"/>
                                <w:color w:val="313131"/>
                                <w:sz w:val="23"/>
                                <w:szCs w:val="23"/>
                              </w:rPr>
                              <w:t>二、其保存者之姓名及其基本資料。</w:t>
                            </w:r>
                            <w:r>
                              <w:rPr>
                                <w:color w:val="313131"/>
                                <w:sz w:val="23"/>
                                <w:szCs w:val="23"/>
                              </w:rPr>
                              <w:t xml:space="preserve"> </w:t>
                            </w:r>
                            <w:r>
                              <w:rPr>
                                <w:rFonts w:hint="eastAsia"/>
                                <w:color w:val="313131"/>
                                <w:sz w:val="23"/>
                                <w:szCs w:val="23"/>
                              </w:rPr>
                              <w:t>三、指定理由及其法令依據。</w:t>
                            </w:r>
                            <w:r>
                              <w:rPr>
                                <w:color w:val="313131"/>
                                <w:sz w:val="23"/>
                                <w:szCs w:val="23"/>
                              </w:rPr>
                              <w:t xml:space="preserve"> </w:t>
                            </w:r>
                            <w:r>
                              <w:rPr>
                                <w:rFonts w:hint="eastAsia"/>
                                <w:color w:val="313131"/>
                                <w:sz w:val="23"/>
                                <w:szCs w:val="23"/>
                              </w:rPr>
                              <w:t>四、公告日期及文號。</w:t>
                            </w:r>
                            <w:r>
                              <w:rPr>
                                <w:color w:val="313131"/>
                                <w:sz w:val="23"/>
                                <w:szCs w:val="23"/>
                              </w:rPr>
                              <w:t xml:space="preserve"> </w:t>
                            </w:r>
                            <w:r>
                              <w:rPr>
                                <w:rFonts w:hint="eastAsia"/>
                                <w:color w:val="313131"/>
                                <w:sz w:val="23"/>
                                <w:szCs w:val="23"/>
                              </w:rPr>
                              <w:t>五、保存技術描述。</w:t>
                            </w:r>
                            <w:r>
                              <w:rPr>
                                <w:color w:val="313131"/>
                                <w:sz w:val="23"/>
                                <w:szCs w:val="23"/>
                              </w:rPr>
                              <w:t xml:space="preserve"> </w:t>
                            </w:r>
                          </w:p>
                        </w:tc>
                      </w:tr>
                    </w:tbl>
                  </w:txbxContent>
                </v:textbox>
                <w10:wrap type="through" anchorx="page" anchory="page"/>
              </v:shape>
            </w:pict>
          </mc:Fallback>
        </mc:AlternateContent>
      </w:r>
    </w:p>
    <w:p w:rsidR="00CF0FAB" w:rsidRDefault="00CF0FAB">
      <w:pPr>
        <w:pStyle w:val="Default"/>
        <w:pageBreakBefore/>
        <w:framePr w:w="9424" w:wrap="auto" w:vAnchor="page" w:hAnchor="page" w:x="1310" w:y="90"/>
        <w:spacing w:line="511" w:lineRule="atLeast"/>
      </w:pPr>
      <w:r>
        <w:rPr>
          <w:rFonts w:cstheme="minorBidi"/>
          <w:color w:val="auto"/>
          <w:sz w:val="23"/>
          <w:szCs w:val="23"/>
        </w:rPr>
        <w:lastRenderedPageBreak/>
        <w:t>前項公告應刊登行政院公報並得以揭示於中央主管機關公布欄網際</w:t>
      </w:r>
      <w:r>
        <w:rPr>
          <w:rFonts w:cstheme="minorBidi"/>
          <w:color w:val="auto"/>
          <w:sz w:val="23"/>
          <w:szCs w:val="23"/>
        </w:rPr>
        <w:t xml:space="preserve"> </w:t>
      </w:r>
      <w:r>
        <w:rPr>
          <w:rFonts w:cstheme="minorBidi"/>
          <w:color w:val="auto"/>
          <w:sz w:val="23"/>
          <w:szCs w:val="23"/>
        </w:rPr>
        <w:t>網路或其他適當方式為之。</w:t>
      </w:r>
      <w:r>
        <w:rPr>
          <w:rFonts w:cstheme="minorBidi"/>
          <w:color w:val="auto"/>
          <w:sz w:val="23"/>
          <w:szCs w:val="23"/>
        </w:rPr>
        <w:t xml:space="preserve"> </w:t>
      </w:r>
      <w:r>
        <w:rPr>
          <w:rFonts w:cstheme="minorBidi"/>
          <w:color w:val="auto"/>
          <w:sz w:val="23"/>
          <w:szCs w:val="23"/>
        </w:rPr>
        <w:t>第二十九條</w:t>
      </w:r>
      <w:r>
        <w:rPr>
          <w:rFonts w:cstheme="minorBidi"/>
          <w:color w:val="auto"/>
          <w:sz w:val="23"/>
          <w:szCs w:val="23"/>
        </w:rPr>
        <w:t xml:space="preserve"> </w:t>
      </w:r>
      <w:r>
        <w:rPr>
          <w:rFonts w:cstheme="minorBidi"/>
          <w:color w:val="auto"/>
          <w:sz w:val="23"/>
          <w:szCs w:val="23"/>
        </w:rPr>
        <w:t>文化資產保存技術及其保存者之廢止指定程序，準用前二條規定辦理。</w:t>
      </w:r>
      <w:r>
        <w:rPr>
          <w:rFonts w:cstheme="minorBidi"/>
          <w:color w:val="auto"/>
          <w:sz w:val="23"/>
          <w:szCs w:val="23"/>
        </w:rPr>
        <w:t xml:space="preserve"> </w:t>
      </w:r>
      <w:r>
        <w:rPr>
          <w:rFonts w:cstheme="minorBidi"/>
          <w:color w:val="auto"/>
          <w:sz w:val="23"/>
          <w:szCs w:val="23"/>
        </w:rPr>
        <w:t>第三十條</w:t>
      </w:r>
      <w:r>
        <w:rPr>
          <w:rFonts w:cstheme="minorBidi"/>
          <w:color w:val="auto"/>
          <w:sz w:val="23"/>
          <w:szCs w:val="23"/>
        </w:rPr>
        <w:t xml:space="preserve"> </w:t>
      </w:r>
      <w:r>
        <w:rPr>
          <w:rFonts w:cstheme="minorBidi"/>
          <w:color w:val="auto"/>
          <w:sz w:val="23"/>
          <w:szCs w:val="23"/>
        </w:rPr>
        <w:t>本細則自發布日施行</w:t>
      </w:r>
      <w:r>
        <w:rPr>
          <w:rFonts w:cstheme="minorBidi"/>
          <w:sz w:val="28"/>
          <w:szCs w:val="28"/>
        </w:rPr>
        <w:t>。</w:t>
      </w:r>
    </w:p>
    <w:sectPr w:rsidR="00CF0FAB">
      <w:pgSz w:w="11900" w:h="16840"/>
      <w:pgMar w:top="661" w:right="977" w:bottom="172" w:left="9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P Ming Li U">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59"/>
    <w:rsid w:val="00921859"/>
    <w:rsid w:val="00CF0F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DC39DF-E4DD-46BF-87DD-C2055D9A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P Ming Li U" w:eastAsia="P Ming Li U" w:cs="P Ming Li U"/>
      <w:color w:val="000000"/>
      <w:kern w:val="0"/>
      <w:szCs w:val="24"/>
    </w:rPr>
  </w:style>
  <w:style w:type="paragraph" w:customStyle="1" w:styleId="CM8">
    <w:name w:val="CM8"/>
    <w:basedOn w:val="Default"/>
    <w:next w:val="Default"/>
    <w:uiPriority w:val="99"/>
    <w:rPr>
      <w:rFonts w:cstheme="minorBidi"/>
      <w:color w:val="auto"/>
    </w:rPr>
  </w:style>
  <w:style w:type="paragraph" w:customStyle="1" w:styleId="CM9">
    <w:name w:val="CM9"/>
    <w:basedOn w:val="Default"/>
    <w:next w:val="Default"/>
    <w:uiPriority w:val="99"/>
    <w:rPr>
      <w:rFonts w:cstheme="minorBidi"/>
      <w:color w:val="auto"/>
    </w:rPr>
  </w:style>
  <w:style w:type="paragraph" w:customStyle="1" w:styleId="CM1">
    <w:name w:val="CM1"/>
    <w:basedOn w:val="Default"/>
    <w:next w:val="Default"/>
    <w:uiPriority w:val="99"/>
    <w:pPr>
      <w:spacing w:line="276" w:lineRule="atLeast"/>
    </w:pPr>
    <w:rPr>
      <w:rFonts w:cstheme="minorBidi"/>
      <w:color w:val="auto"/>
    </w:rPr>
  </w:style>
  <w:style w:type="paragraph" w:customStyle="1" w:styleId="CM2">
    <w:name w:val="CM2"/>
    <w:basedOn w:val="Default"/>
    <w:next w:val="Default"/>
    <w:uiPriority w:val="99"/>
    <w:pPr>
      <w:spacing w:line="348" w:lineRule="atLeast"/>
    </w:pPr>
    <w:rPr>
      <w:rFonts w:cstheme="minorBidi"/>
      <w:color w:val="auto"/>
    </w:rPr>
  </w:style>
  <w:style w:type="paragraph" w:customStyle="1" w:styleId="CM10">
    <w:name w:val="CM10"/>
    <w:basedOn w:val="Default"/>
    <w:next w:val="Default"/>
    <w:uiPriority w:val="99"/>
    <w:rPr>
      <w:rFonts w:cstheme="minorBidi"/>
      <w:color w:val="auto"/>
    </w:rPr>
  </w:style>
  <w:style w:type="paragraph" w:customStyle="1" w:styleId="CM3">
    <w:name w:val="CM3"/>
    <w:basedOn w:val="Default"/>
    <w:next w:val="Default"/>
    <w:uiPriority w:val="99"/>
    <w:pPr>
      <w:spacing w:line="348" w:lineRule="atLeast"/>
    </w:pPr>
    <w:rPr>
      <w:rFonts w:cstheme="minorBidi"/>
      <w:color w:val="auto"/>
    </w:rPr>
  </w:style>
  <w:style w:type="paragraph" w:customStyle="1" w:styleId="CM4">
    <w:name w:val="CM4"/>
    <w:basedOn w:val="Default"/>
    <w:next w:val="Default"/>
    <w:uiPriority w:val="99"/>
    <w:pPr>
      <w:spacing w:line="348" w:lineRule="atLeast"/>
    </w:pPr>
    <w:rPr>
      <w:rFonts w:cstheme="minorBidi"/>
      <w:color w:val="auto"/>
    </w:rPr>
  </w:style>
  <w:style w:type="paragraph" w:customStyle="1" w:styleId="CM5">
    <w:name w:val="CM5"/>
    <w:basedOn w:val="Default"/>
    <w:next w:val="Default"/>
    <w:uiPriority w:val="99"/>
    <w:pPr>
      <w:spacing w:line="348" w:lineRule="atLeast"/>
    </w:pPr>
    <w:rPr>
      <w:rFonts w:cstheme="minorBidi"/>
      <w:color w:val="auto"/>
    </w:rPr>
  </w:style>
  <w:style w:type="paragraph" w:customStyle="1" w:styleId="CM11">
    <w:name w:val="CM11"/>
    <w:basedOn w:val="Default"/>
    <w:next w:val="Default"/>
    <w:uiPriority w:val="99"/>
    <w:rPr>
      <w:rFonts w:cstheme="minorBidi"/>
      <w:color w:val="auto"/>
    </w:rPr>
  </w:style>
  <w:style w:type="paragraph" w:customStyle="1" w:styleId="CM6">
    <w:name w:val="CM6"/>
    <w:basedOn w:val="Default"/>
    <w:next w:val="Default"/>
    <w:uiPriority w:val="99"/>
    <w:pPr>
      <w:spacing w:line="423" w:lineRule="atLeast"/>
    </w:pPr>
    <w:rPr>
      <w:rFonts w:cstheme="minorBidi"/>
      <w:color w:val="auto"/>
    </w:rPr>
  </w:style>
  <w:style w:type="paragraph" w:customStyle="1" w:styleId="CM12">
    <w:name w:val="CM12"/>
    <w:basedOn w:val="Default"/>
    <w:next w:val="Default"/>
    <w:uiPriority w:val="99"/>
    <w:rPr>
      <w:rFonts w:cstheme="minorBidi"/>
      <w:color w:val="auto"/>
    </w:rPr>
  </w:style>
  <w:style w:type="paragraph" w:customStyle="1" w:styleId="CM7">
    <w:name w:val="CM7"/>
    <w:basedOn w:val="Default"/>
    <w:next w:val="Default"/>
    <w:uiPriority w:val="99"/>
    <w:pPr>
      <w:spacing w:line="348"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許庭馨</dc:creator>
  <cp:keywords/>
  <dc:description/>
  <cp:lastModifiedBy>許庭馨</cp:lastModifiedBy>
  <cp:revision>2</cp:revision>
  <dcterms:created xsi:type="dcterms:W3CDTF">2019-01-23T08:51:00Z</dcterms:created>
  <dcterms:modified xsi:type="dcterms:W3CDTF">2019-01-23T08:51:00Z</dcterms:modified>
</cp:coreProperties>
</file>