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rFonts w:ascii="Times New Roman"/>
          <w:sz w:val="5"/>
        </w:rPr>
      </w:pPr>
    </w:p>
    <w:tbl>
      <w:tblPr>
        <w:tblW w:w="0" w:type="auto"/>
        <w:jc w:val="left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5"/>
        <w:gridCol w:w="5297"/>
      </w:tblGrid>
      <w:tr>
        <w:trPr>
          <w:trHeight w:val="407" w:hRule="exact"/>
        </w:trPr>
        <w:tc>
          <w:tcPr>
            <w:tcW w:w="1795" w:type="dxa"/>
          </w:tcPr>
          <w:p>
            <w:pPr>
              <w:pStyle w:val="TableParagraph"/>
              <w:spacing w:line="423" w:lineRule="exact"/>
              <w:rPr>
                <w:rFonts w:ascii="Malgun Gothic" w:eastAsia="Malgun Gothic" w:hint="eastAsia"/>
                <w:b/>
                <w:sz w:val="40"/>
              </w:rPr>
            </w:pPr>
            <w:r>
              <w:rPr>
                <w:rFonts w:ascii="Malgun Gothic" w:eastAsia="Malgun Gothic" w:hint="eastAsia"/>
                <w:b/>
                <w:sz w:val="40"/>
              </w:rPr>
              <w:t>總統令</w:t>
            </w:r>
          </w:p>
        </w:tc>
        <w:tc>
          <w:tcPr>
            <w:tcW w:w="5297" w:type="dxa"/>
          </w:tcPr>
          <w:p>
            <w:pPr>
              <w:pStyle w:val="TableParagraph"/>
              <w:tabs>
                <w:tab w:pos="2010" w:val="left" w:leader="none"/>
                <w:tab w:pos="2833" w:val="left" w:leader="none"/>
                <w:tab w:pos="3344" w:val="left" w:leader="none"/>
                <w:tab w:pos="3712" w:val="left" w:leader="none"/>
                <w:tab w:pos="4220" w:val="left" w:leader="none"/>
                <w:tab w:pos="4816" w:val="left" w:leader="none"/>
              </w:tabs>
              <w:ind w:left="392"/>
              <w:rPr>
                <w:sz w:val="28"/>
              </w:rPr>
            </w:pPr>
            <w:r>
              <w:rPr>
                <w:spacing w:val="16"/>
                <w:sz w:val="28"/>
              </w:rPr>
              <w:t>中 華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16"/>
                <w:sz w:val="28"/>
              </w:rPr>
              <w:t>民</w:t>
            </w:r>
            <w:r>
              <w:rPr>
                <w:sz w:val="28"/>
              </w:rPr>
              <w:t> 國</w:t>
              <w:tab/>
            </w:r>
            <w:r>
              <w:rPr>
                <w:rFonts w:ascii="Times New Roman" w:eastAsia="Times New Roman"/>
                <w:spacing w:val="17"/>
                <w:sz w:val="28"/>
              </w:rPr>
              <w:t>1</w:t>
            </w:r>
            <w:r>
              <w:rPr>
                <w:rFonts w:ascii="Times New Roman" w:eastAsia="Times New Roman"/>
                <w:sz w:val="28"/>
              </w:rPr>
              <w:t> 0</w:t>
            </w:r>
            <w:r>
              <w:rPr>
                <w:rFonts w:ascii="Times New Roman" w:eastAsia="Times New Roman"/>
                <w:spacing w:val="17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5</w:t>
              <w:tab/>
            </w:r>
            <w:r>
              <w:rPr>
                <w:sz w:val="28"/>
              </w:rPr>
              <w:t>年</w:t>
              <w:tab/>
            </w:r>
            <w:r>
              <w:rPr>
                <w:rFonts w:ascii="Times New Roman" w:eastAsia="Times New Roman"/>
                <w:sz w:val="28"/>
              </w:rPr>
              <w:t>7</w:t>
              <w:tab/>
            </w:r>
            <w:r>
              <w:rPr>
                <w:sz w:val="28"/>
              </w:rPr>
              <w:t>月</w:t>
              <w:tab/>
            </w:r>
            <w:r>
              <w:rPr>
                <w:rFonts w:ascii="Times New Roman" w:eastAsia="Times New Roman"/>
                <w:spacing w:val="17"/>
                <w:sz w:val="28"/>
              </w:rPr>
              <w:t>2</w:t>
            </w:r>
            <w:r>
              <w:rPr>
                <w:rFonts w:ascii="Times New Roman" w:eastAsia="Times New Roman"/>
                <w:sz w:val="28"/>
              </w:rPr>
              <w:t> 7</w:t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rFonts w:ascii="Times New Roman"/>
          <w:sz w:val="22"/>
        </w:rPr>
      </w:pPr>
    </w:p>
    <w:p>
      <w:pPr>
        <w:pStyle w:val="BodyText"/>
        <w:spacing w:before="15"/>
        <w:ind w:left="300" w:right="117" w:firstLine="0"/>
        <w:jc w:val="left"/>
      </w:pPr>
      <w:r>
        <w:rPr/>
        <w:t>茲修正文化資產保存法，公布之。</w:t>
      </w:r>
    </w:p>
    <w:p>
      <w:pPr>
        <w:pStyle w:val="BodyText"/>
        <w:tabs>
          <w:tab w:pos="1421" w:val="left" w:leader="none"/>
        </w:tabs>
        <w:spacing w:line="360" w:lineRule="exact" w:before="210"/>
        <w:ind w:left="300" w:right="5903" w:firstLine="0"/>
      </w:pPr>
      <w:r>
        <w:rPr/>
        <w:t>總</w:t>
        <w:tab/>
        <w:t>統  </w:t>
      </w:r>
      <w:r>
        <w:rPr>
          <w:spacing w:val="64"/>
        </w:rPr>
        <w:t> </w:t>
      </w:r>
      <w:r>
        <w:rPr>
          <w:spacing w:val="-3"/>
        </w:rPr>
        <w:t>蔡英文</w:t>
      </w:r>
      <w:r>
        <w:rPr>
          <w:spacing w:val="-3"/>
          <w:w w:val="100"/>
        </w:rPr>
        <w:t> </w:t>
      </w:r>
      <w:r>
        <w:rPr/>
        <w:t>行政院院長 林 全 文化部部長  </w:t>
      </w:r>
      <w:r>
        <w:rPr>
          <w:spacing w:val="65"/>
        </w:rPr>
        <w:t> </w:t>
      </w:r>
      <w:r>
        <w:rPr>
          <w:spacing w:val="-3"/>
        </w:rPr>
        <w:t>鄭麗君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spacing w:before="0"/>
        <w:ind w:left="300" w:right="117" w:firstLine="0"/>
        <w:jc w:val="left"/>
        <w:rPr>
          <w:sz w:val="32"/>
        </w:rPr>
      </w:pPr>
      <w:r>
        <w:rPr>
          <w:sz w:val="32"/>
        </w:rPr>
        <w:t>文化資產保存法</w:t>
      </w:r>
    </w:p>
    <w:p>
      <w:pPr>
        <w:pStyle w:val="BodyText"/>
        <w:spacing w:before="245"/>
        <w:ind w:left="300" w:right="117" w:firstLine="0"/>
        <w:jc w:val="left"/>
      </w:pPr>
      <w:r>
        <w:rPr/>
        <w:t>中華民國 </w:t>
      </w:r>
      <w:r>
        <w:rPr>
          <w:rFonts w:ascii="Times New Roman" w:eastAsia="Times New Roman"/>
        </w:rPr>
        <w:t>105 </w:t>
      </w:r>
      <w:r>
        <w:rPr/>
        <w:t>年 </w:t>
      </w:r>
      <w:r>
        <w:rPr>
          <w:rFonts w:ascii="Times New Roman" w:eastAsia="Times New Roman"/>
        </w:rPr>
        <w:t>7 </w:t>
      </w:r>
      <w:r>
        <w:rPr/>
        <w:t>月 </w:t>
      </w:r>
      <w:r>
        <w:rPr>
          <w:rFonts w:ascii="Times New Roman" w:eastAsia="Times New Roman"/>
        </w:rPr>
        <w:t>27 </w:t>
      </w:r>
      <w:r>
        <w:rPr/>
        <w:t>日公布</w:t>
      </w:r>
    </w:p>
    <w:p>
      <w:pPr>
        <w:pStyle w:val="Heading1"/>
        <w:tabs>
          <w:tab w:pos="3980" w:val="left" w:leader="none"/>
          <w:tab w:pos="5060" w:val="left" w:leader="none"/>
        </w:tabs>
        <w:spacing w:before="172"/>
        <w:ind w:left="2540" w:right="117"/>
      </w:pPr>
      <w:r>
        <w:rPr/>
        <w:t>第一章</w:t>
        <w:tab/>
        <w:t>總</w:t>
        <w:tab/>
        <w:t>則</w:t>
      </w:r>
    </w:p>
    <w:p>
      <w:pPr>
        <w:pStyle w:val="BodyText"/>
        <w:spacing w:line="304" w:lineRule="auto" w:before="261"/>
        <w:ind w:left="1699" w:right="117" w:hanging="1400"/>
      </w:pPr>
      <w:r>
        <w:rPr/>
        <w:t>第 一 條 </w:t>
      </w:r>
      <w:r>
        <w:rPr>
          <w:spacing w:val="-6"/>
        </w:rPr>
        <w:t>為保存及活用文化資產，保障文化資產保存普遍平等 </w:t>
      </w:r>
      <w:r>
        <w:rPr>
          <w:spacing w:val="-5"/>
        </w:rPr>
        <w:t>之參與權，充實國民精神生活，發揚多元文化，特制定本 </w:t>
      </w:r>
      <w:r>
        <w:rPr/>
        <w:t>法。</w:t>
      </w:r>
    </w:p>
    <w:p>
      <w:pPr>
        <w:pStyle w:val="BodyText"/>
        <w:tabs>
          <w:tab w:pos="861" w:val="left" w:leader="none"/>
          <w:tab w:pos="1421" w:val="left" w:leader="none"/>
          <w:tab w:pos="2261" w:val="left" w:leader="none"/>
        </w:tabs>
        <w:spacing w:line="302" w:lineRule="auto" w:before="21"/>
        <w:ind w:left="1699" w:right="117" w:hanging="1400"/>
        <w:jc w:val="left"/>
      </w:pPr>
      <w:r>
        <w:rPr/>
        <w:t>第</w:t>
        <w:tab/>
        <w:t>二</w:t>
        <w:tab/>
        <w:t>條</w:t>
        <w:tab/>
      </w:r>
      <w:r>
        <w:rPr>
          <w:spacing w:val="-6"/>
        </w:rPr>
        <w:t>文化資產之保存、維護、宣揚及權利之轉移，依本法 </w:t>
      </w:r>
      <w:r>
        <w:rPr/>
        <w:t>之規定。</w:t>
      </w:r>
    </w:p>
    <w:p>
      <w:pPr>
        <w:pStyle w:val="BodyText"/>
        <w:tabs>
          <w:tab w:pos="861" w:val="left" w:leader="none"/>
          <w:tab w:pos="1421" w:val="left" w:leader="none"/>
          <w:tab w:pos="2261" w:val="left" w:leader="none"/>
        </w:tabs>
        <w:spacing w:line="304" w:lineRule="auto" w:before="26"/>
        <w:ind w:left="1699" w:right="117" w:hanging="1400"/>
        <w:jc w:val="left"/>
      </w:pPr>
      <w:r>
        <w:rPr/>
        <w:t>第</w:t>
        <w:tab/>
        <w:t>三</w:t>
        <w:tab/>
        <w:t>條</w:t>
        <w:tab/>
      </w:r>
      <w:r>
        <w:rPr>
          <w:spacing w:val="-6"/>
        </w:rPr>
        <w:t>本法所稱文化資產，指具有歷史、藝術、科學等文化 </w:t>
      </w:r>
      <w:r>
        <w:rPr/>
        <w:t>價值，並經指定或登錄之下列有形及無形文化資產：</w:t>
      </w:r>
    </w:p>
    <w:p>
      <w:pPr>
        <w:pStyle w:val="BodyText"/>
        <w:spacing w:before="21"/>
        <w:ind w:left="2261" w:right="117" w:firstLine="0"/>
        <w:jc w:val="left"/>
      </w:pPr>
      <w:r>
        <w:rPr/>
        <w:t>一、有形文化資產：</w:t>
      </w:r>
    </w:p>
    <w:p>
      <w:pPr>
        <w:pStyle w:val="BodyText"/>
        <w:spacing w:line="302" w:lineRule="auto" w:before="99"/>
        <w:ind w:left="2584" w:right="77" w:firstLine="0"/>
        <w:jc w:val="center"/>
      </w:pPr>
      <w:r>
        <w:rPr>
          <w:rFonts w:ascii="Arial" w:eastAsia="Arial"/>
        </w:rPr>
        <w:t>(</w:t>
      </w:r>
      <w:r>
        <w:rPr/>
        <w:t>一</w:t>
      </w:r>
      <w:r>
        <w:rPr>
          <w:rFonts w:ascii="Arial" w:eastAsia="Arial"/>
        </w:rPr>
        <w:t>)</w:t>
      </w:r>
      <w:r>
        <w:rPr/>
        <w:t>古蹟：指人類為生活需要所營建之具有歷史、 文化、藝術價值之建造物及附屬設施。 </w:t>
      </w:r>
      <w:r>
        <w:rPr>
          <w:rFonts w:ascii="Arial" w:eastAsia="Arial"/>
        </w:rPr>
        <w:t>(</w:t>
      </w:r>
      <w:r>
        <w:rPr/>
        <w:t>二</w:t>
      </w:r>
      <w:r>
        <w:rPr>
          <w:rFonts w:ascii="Arial" w:eastAsia="Arial"/>
        </w:rPr>
        <w:t>)</w:t>
      </w:r>
      <w:r>
        <w:rPr/>
        <w:t>歷史建築：指歷史事件所定著或具有歷史性、</w:t>
      </w:r>
    </w:p>
    <w:p>
      <w:pPr>
        <w:pStyle w:val="BodyText"/>
        <w:spacing w:line="302" w:lineRule="auto" w:before="14"/>
        <w:ind w:left="3185" w:right="117" w:firstLine="0"/>
        <w:jc w:val="left"/>
      </w:pPr>
      <w:r>
        <w:rPr/>
        <w:t>地方性、特殊性之文化、藝術價值，應予保 存之建造物及附屬設施。</w:t>
      </w:r>
    </w:p>
    <w:p>
      <w:pPr>
        <w:pStyle w:val="BodyText"/>
        <w:spacing w:line="302" w:lineRule="auto" w:before="24"/>
        <w:ind w:left="3185" w:right="112" w:hanging="562"/>
      </w:pPr>
      <w:r>
        <w:rPr>
          <w:rFonts w:ascii="Arial" w:eastAsia="Arial"/>
        </w:rPr>
        <w:t>(</w:t>
      </w:r>
      <w:r>
        <w:rPr/>
        <w:t>三</w:t>
      </w:r>
      <w:r>
        <w:rPr>
          <w:rFonts w:ascii="Arial" w:eastAsia="Arial"/>
        </w:rPr>
        <w:t>)</w:t>
      </w:r>
      <w:r>
        <w:rPr/>
        <w:t>紀念建築：指與歷史、文化、藝術等具有重 要貢獻之人物相關而應予保存之建造物及附 屬設施。</w:t>
      </w:r>
    </w:p>
    <w:p>
      <w:pPr>
        <w:pStyle w:val="BodyText"/>
        <w:spacing w:line="297" w:lineRule="auto" w:before="14"/>
        <w:ind w:left="3197" w:right="114" w:hanging="574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四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聚落建築群：指建築式樣、風格特殊或與景觀 </w:t>
      </w:r>
      <w:r>
        <w:rPr>
          <w:spacing w:val="3"/>
        </w:rPr>
        <w:t>協調，而具有歷史、藝術或科學價值之建造 </w:t>
      </w:r>
      <w:r>
        <w:rPr/>
        <w:t>物群或街區。</w:t>
      </w:r>
    </w:p>
    <w:p>
      <w:pPr>
        <w:spacing w:after="0" w:line="297" w:lineRule="auto"/>
        <w:sectPr>
          <w:type w:val="continuous"/>
          <w:pgSz w:w="11910" w:h="16840"/>
          <w:pgMar w:top="1580" w:bottom="280" w:left="1500" w:right="1680"/>
        </w:sectPr>
      </w:pPr>
    </w:p>
    <w:p>
      <w:pPr>
        <w:pStyle w:val="BodyText"/>
        <w:spacing w:line="297" w:lineRule="auto" w:before="0"/>
        <w:ind w:left="3005" w:right="125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五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考古遺址：指蘊藏過去人類生活遺物、遺跡， </w:t>
      </w:r>
      <w:r>
        <w:rPr>
          <w:spacing w:val="-10"/>
        </w:rPr>
        <w:t>而具有歷史、美學、民族學或人類學價值之場 </w:t>
      </w:r>
      <w:r>
        <w:rPr>
          <w:spacing w:val="-8"/>
        </w:rPr>
        <w:t>域。</w:t>
      </w:r>
    </w:p>
    <w:p>
      <w:pPr>
        <w:pStyle w:val="BodyText"/>
        <w:spacing w:line="297" w:lineRule="auto"/>
        <w:ind w:left="3005" w:right="115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六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史蹟：指歷史事件所定著而具有歷史、文化、 </w:t>
      </w:r>
      <w:r>
        <w:rPr>
          <w:spacing w:val="21"/>
        </w:rPr>
        <w:t>藝術價值應予保存所定著之空間及附屬設 </w:t>
      </w:r>
      <w:r>
        <w:rPr/>
        <w:t>施。</w:t>
      </w:r>
    </w:p>
    <w:p>
      <w:pPr>
        <w:pStyle w:val="BodyText"/>
        <w:spacing w:line="297" w:lineRule="auto"/>
        <w:ind w:left="3005" w:right="132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七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文化景觀：指人類與自然環境經長時間相互影 </w:t>
      </w:r>
      <w:r>
        <w:rPr>
          <w:spacing w:val="4"/>
        </w:rPr>
        <w:t>響所形成具有歷史、美學、民族學或人類學 </w:t>
      </w:r>
      <w:r>
        <w:rPr/>
        <w:t>價值之場域。</w:t>
      </w:r>
    </w:p>
    <w:p>
      <w:pPr>
        <w:pStyle w:val="BodyText"/>
        <w:spacing w:line="297" w:lineRule="auto" w:before="20"/>
        <w:ind w:left="3005" w:right="132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八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古物：指各時代、各族群經人為加工具有文化 </w:t>
      </w:r>
      <w:r>
        <w:rPr>
          <w:spacing w:val="4"/>
        </w:rPr>
        <w:t>意義之藝術作品、生活及儀禮器物、圖書文 </w:t>
      </w:r>
      <w:r>
        <w:rPr/>
        <w:t>獻及影音資料等。</w:t>
      </w:r>
    </w:p>
    <w:p>
      <w:pPr>
        <w:pStyle w:val="BodyText"/>
        <w:spacing w:line="297" w:lineRule="auto"/>
        <w:ind w:left="3005" w:right="132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九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自然地景、自然紀念物：指具保育自然價值之 </w:t>
      </w:r>
      <w:r>
        <w:rPr>
          <w:spacing w:val="4"/>
        </w:rPr>
        <w:t>自然區域、特殊地形、地質現象、珍貴稀有 </w:t>
      </w:r>
      <w:r>
        <w:rPr/>
        <w:t>植物及礦物。</w:t>
      </w:r>
    </w:p>
    <w:p>
      <w:pPr>
        <w:pStyle w:val="BodyText"/>
        <w:ind w:left="2081" w:firstLine="0"/>
        <w:jc w:val="left"/>
      </w:pPr>
      <w:r>
        <w:rPr/>
        <w:t>二、無形文化資產：</w:t>
      </w:r>
    </w:p>
    <w:p>
      <w:pPr>
        <w:pStyle w:val="BodyText"/>
        <w:spacing w:line="295" w:lineRule="auto" w:before="87"/>
        <w:ind w:left="3005" w:right="137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一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傳統表演藝術：指流傳於各族群與地方之傳統 </w:t>
      </w:r>
      <w:r>
        <w:rPr/>
        <w:t>表演藝能。</w:t>
      </w:r>
    </w:p>
    <w:p>
      <w:pPr>
        <w:pStyle w:val="BodyText"/>
        <w:spacing w:line="295" w:lineRule="auto" w:before="25"/>
        <w:ind w:left="3005" w:right="137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二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傳統工藝：指流傳於各族群與地方以手工製作 </w:t>
      </w:r>
      <w:r>
        <w:rPr/>
        <w:t>為主之傳統技藝。</w:t>
      </w:r>
    </w:p>
    <w:p>
      <w:pPr>
        <w:pStyle w:val="BodyText"/>
        <w:spacing w:line="295" w:lineRule="auto" w:before="25"/>
        <w:ind w:left="3005" w:right="134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三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口述傳統：指透過口語、吟唱傳承，世代相傳 </w:t>
      </w:r>
      <w:r>
        <w:rPr/>
        <w:t>之文化表現形式。</w:t>
      </w:r>
    </w:p>
    <w:p>
      <w:pPr>
        <w:pStyle w:val="BodyText"/>
        <w:spacing w:line="295" w:lineRule="auto" w:before="25"/>
        <w:ind w:left="3005" w:right="137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四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民俗：指與國民生活有關之傳統並有特殊文化 </w:t>
      </w:r>
      <w:r>
        <w:rPr/>
        <w:t>意義之風俗、儀式、祭典及節慶。</w:t>
      </w:r>
    </w:p>
    <w:p>
      <w:pPr>
        <w:pStyle w:val="BodyText"/>
        <w:spacing w:line="309" w:lineRule="auto" w:before="42"/>
        <w:ind w:left="3005" w:right="132" w:hanging="562"/>
      </w:pPr>
      <w:r>
        <w:rPr>
          <w:rFonts w:ascii="Arial" w:eastAsia="Arial"/>
          <w:spacing w:val="-5"/>
        </w:rPr>
        <w:t>(</w:t>
      </w:r>
      <w:r>
        <w:rPr>
          <w:spacing w:val="-5"/>
        </w:rPr>
        <w:t>五</w:t>
      </w:r>
      <w:r>
        <w:rPr>
          <w:rFonts w:ascii="Arial" w:eastAsia="Arial"/>
          <w:spacing w:val="-5"/>
        </w:rPr>
        <w:t>)</w:t>
      </w:r>
      <w:r>
        <w:rPr>
          <w:spacing w:val="-5"/>
        </w:rPr>
        <w:t>傳統知識與實踐：指各族群或社群，為因應自 </w:t>
      </w:r>
      <w:r>
        <w:rPr>
          <w:spacing w:val="4"/>
        </w:rPr>
        <w:t>然環境而生存、適應與管理，長年累積、發 </w:t>
      </w:r>
      <w:r>
        <w:rPr/>
        <w:t>展出之知識、技術及相關實踐。</w:t>
      </w:r>
    </w:p>
    <w:p>
      <w:pPr>
        <w:pStyle w:val="BodyText"/>
        <w:spacing w:line="309" w:lineRule="auto" w:before="25"/>
        <w:ind w:right="132" w:hanging="1400"/>
      </w:pPr>
      <w:r>
        <w:rPr/>
        <w:t>第 四 條 本法所稱主管機關：在中央為文化部；在直轄市為 直轄市政府；在縣（市）為縣（市）政府。但自然地景 及自然紀念物之中央主管機關為行政院農業委員會（以</w:t>
      </w:r>
    </w:p>
    <w:p>
      <w:pPr>
        <w:spacing w:after="0" w:line="309" w:lineRule="auto"/>
        <w:sectPr>
          <w:pgSz w:w="11910" w:h="16840"/>
          <w:pgMar w:top="1480" w:bottom="280" w:left="1680" w:right="1660"/>
        </w:sectPr>
      </w:pPr>
    </w:p>
    <w:p>
      <w:pPr>
        <w:pStyle w:val="BodyText"/>
        <w:spacing w:line="309" w:lineRule="auto" w:before="0"/>
        <w:ind w:left="2081" w:hanging="563"/>
        <w:jc w:val="left"/>
      </w:pPr>
      <w:r>
        <w:rPr/>
        <w:t>下簡稱農委會）。 前條所定各類別文化資產得經審查後以系統性或複</w:t>
      </w:r>
    </w:p>
    <w:p>
      <w:pPr>
        <w:pStyle w:val="BodyText"/>
        <w:spacing w:line="309" w:lineRule="auto" w:before="27"/>
        <w:ind w:right="117" w:firstLine="0"/>
      </w:pPr>
      <w:r>
        <w:rPr>
          <w:spacing w:val="-5"/>
        </w:rPr>
        <w:t>合型之型式指定或登錄。如涉及不同主管機關管轄者，其 文化資產保存之策劃及共同事項之處理，由文化部或農委 </w:t>
      </w:r>
      <w:r>
        <w:rPr/>
        <w:t>會會同有關機關決定之。</w:t>
      </w:r>
    </w:p>
    <w:p>
      <w:pPr>
        <w:pStyle w:val="BodyText"/>
        <w:spacing w:line="309" w:lineRule="auto" w:before="25"/>
        <w:ind w:right="115" w:hanging="1400"/>
      </w:pPr>
      <w:r>
        <w:rPr/>
        <w:t>第 五 條 </w:t>
      </w:r>
      <w:r>
        <w:rPr>
          <w:spacing w:val="-6"/>
        </w:rPr>
        <w:t>文化資產跨越二以上直轄市、縣（市）轄區，其地方 </w:t>
      </w:r>
      <w:r>
        <w:rPr>
          <w:spacing w:val="-5"/>
        </w:rPr>
        <w:t>主管機關由所在地直轄市、縣（市）主管機關商定之；必 </w:t>
      </w:r>
      <w:r>
        <w:rPr/>
        <w:t>要時得由中央主管機關協調指定。</w:t>
      </w:r>
    </w:p>
    <w:p>
      <w:pPr>
        <w:pStyle w:val="BodyText"/>
        <w:spacing w:line="309" w:lineRule="auto" w:before="28"/>
        <w:ind w:right="112" w:hanging="1400"/>
      </w:pPr>
      <w:r>
        <w:rPr/>
        <w:t>第 六 條 主管機關為審議各類文化資產之指定、登錄、廢止及 其他本法規定之重大事項，應組成相關審議會，進行審 議。</w:t>
      </w:r>
    </w:p>
    <w:p>
      <w:pPr>
        <w:pStyle w:val="BodyText"/>
        <w:spacing w:line="309" w:lineRule="auto" w:before="25"/>
        <w:ind w:right="112"/>
      </w:pPr>
      <w:r>
        <w:rPr>
          <w:spacing w:val="-17"/>
        </w:rPr>
        <w:t>前項審議會之任務、組織、運作、旁聽、委員之遴聘、 </w:t>
      </w:r>
      <w:r>
        <w:rPr>
          <w:spacing w:val="7"/>
        </w:rPr>
        <w:t>任期、迴避及其他相關事項之辦法，由中央主管機關定 </w:t>
      </w:r>
      <w:r>
        <w:rPr/>
        <w:t>之。</w:t>
      </w:r>
    </w:p>
    <w:p>
      <w:pPr>
        <w:pStyle w:val="BodyText"/>
        <w:spacing w:line="309" w:lineRule="auto" w:before="27"/>
        <w:ind w:right="114" w:hanging="1400"/>
      </w:pPr>
      <w:r>
        <w:rPr/>
        <w:t>第 七 條 </w:t>
      </w:r>
      <w:r>
        <w:rPr>
          <w:spacing w:val="-5"/>
        </w:rPr>
        <w:t>文化資產之調查、保存、定期巡查及管理維護事項， </w:t>
      </w:r>
      <w:r>
        <w:rPr>
          <w:w w:val="100"/>
        </w:rPr>
        <w:t>主管機</w:t>
      </w:r>
      <w:r>
        <w:rPr>
          <w:spacing w:val="-3"/>
          <w:w w:val="100"/>
        </w:rPr>
        <w:t>關</w:t>
      </w:r>
      <w:r>
        <w:rPr>
          <w:w w:val="100"/>
        </w:rPr>
        <w:t>得委</w:t>
      </w:r>
      <w:r>
        <w:rPr>
          <w:spacing w:val="-3"/>
          <w:w w:val="100"/>
        </w:rPr>
        <w:t>任所</w:t>
      </w:r>
      <w:r>
        <w:rPr>
          <w:w w:val="100"/>
        </w:rPr>
        <w:t>屬機</w:t>
      </w:r>
      <w:r>
        <w:rPr>
          <w:spacing w:val="-75"/>
          <w:w w:val="100"/>
        </w:rPr>
        <w:t>關</w:t>
      </w:r>
      <w:r>
        <w:rPr>
          <w:spacing w:val="-3"/>
          <w:w w:val="100"/>
        </w:rPr>
        <w:t>（</w:t>
      </w:r>
      <w:r>
        <w:rPr>
          <w:w w:val="100"/>
        </w:rPr>
        <w:t>構</w:t>
      </w:r>
      <w:r>
        <w:rPr>
          <w:spacing w:val="-113"/>
          <w:w w:val="100"/>
        </w:rPr>
        <w:t>）</w:t>
      </w:r>
      <w:r>
        <w:rPr>
          <w:spacing w:val="-39"/>
          <w:w w:val="100"/>
        </w:rPr>
        <w:t>，</w:t>
      </w:r>
      <w:r>
        <w:rPr>
          <w:w w:val="100"/>
        </w:rPr>
        <w:t>或</w:t>
      </w:r>
      <w:r>
        <w:rPr>
          <w:spacing w:val="-3"/>
          <w:w w:val="100"/>
        </w:rPr>
        <w:t>委</w:t>
      </w:r>
      <w:r>
        <w:rPr>
          <w:w w:val="100"/>
        </w:rPr>
        <w:t>託其他</w:t>
      </w:r>
      <w:r>
        <w:rPr>
          <w:spacing w:val="-3"/>
          <w:w w:val="100"/>
        </w:rPr>
        <w:t>機</w:t>
      </w:r>
      <w:r>
        <w:rPr>
          <w:spacing w:val="-75"/>
          <w:w w:val="100"/>
        </w:rPr>
        <w:t>關</w:t>
      </w:r>
      <w:r>
        <w:rPr>
          <w:w w:val="100"/>
        </w:rPr>
        <w:t>（</w:t>
      </w:r>
      <w:r>
        <w:rPr>
          <w:spacing w:val="-3"/>
          <w:w w:val="100"/>
        </w:rPr>
        <w:t>構</w:t>
      </w:r>
      <w:r>
        <w:rPr>
          <w:spacing w:val="-75"/>
          <w:w w:val="100"/>
        </w:rPr>
        <w:t>）</w:t>
      </w:r>
      <w:r>
        <w:rPr>
          <w:w w:val="100"/>
        </w:rPr>
        <w:t>、 </w:t>
      </w:r>
      <w:r>
        <w:rPr>
          <w:spacing w:val="-5"/>
        </w:rPr>
        <w:t>文化資產研究相關之民間團體或個人辦理；中央主管機關 </w:t>
      </w:r>
      <w:r>
        <w:rPr/>
        <w:t>並得委辦直轄市、縣（市）主管機關辦理。</w:t>
      </w:r>
    </w:p>
    <w:p>
      <w:pPr>
        <w:pStyle w:val="BodyText"/>
        <w:spacing w:line="309" w:lineRule="auto" w:before="27"/>
        <w:ind w:right="117" w:hanging="1400"/>
      </w:pPr>
      <w:r>
        <w:rPr/>
        <w:t>第 八 條 本法所稱公有文化資產，指國家、地方自治團體及其 他公法人、公營事業所有之文化資產。</w:t>
      </w:r>
    </w:p>
    <w:p>
      <w:pPr>
        <w:pStyle w:val="BodyText"/>
        <w:spacing w:line="309" w:lineRule="auto" w:before="27"/>
        <w:ind w:right="137" w:firstLine="593"/>
      </w:pPr>
      <w:r>
        <w:rPr/>
        <w:t>公有文化資產，由所有人或管理機關（構）編列 預算，辦理保存、修復及管理維護。主管機關於必要 時，得予以補助。</w:t>
      </w:r>
    </w:p>
    <w:p>
      <w:pPr>
        <w:pStyle w:val="BodyText"/>
        <w:spacing w:line="312" w:lineRule="auto" w:before="25"/>
        <w:ind w:left="2081" w:firstLine="0"/>
        <w:jc w:val="left"/>
      </w:pPr>
      <w:r>
        <w:rPr/>
        <w:t>前項補助辦法，由中央主管機關定之。 </w:t>
      </w:r>
      <w:r>
        <w:rPr>
          <w:spacing w:val="-5"/>
        </w:rPr>
        <w:t>中央主管機關應寬列預算，專款辦理原住民族文化資</w:t>
      </w:r>
    </w:p>
    <w:p>
      <w:pPr>
        <w:pStyle w:val="BodyText"/>
        <w:spacing w:line="312" w:lineRule="auto"/>
        <w:ind w:firstLine="0"/>
        <w:jc w:val="left"/>
      </w:pPr>
      <w:r>
        <w:rPr>
          <w:spacing w:val="-5"/>
        </w:rPr>
        <w:t>產之調查、採集、整理、研究、推廣、保存、維護、傳習 </w:t>
      </w:r>
      <w:r>
        <w:rPr/>
        <w:t>及其他本法規定之相關事項。</w:t>
      </w:r>
    </w:p>
    <w:p>
      <w:pPr>
        <w:pStyle w:val="BodyText"/>
        <w:spacing w:line="312" w:lineRule="auto"/>
        <w:ind w:right="117" w:hanging="1400"/>
      </w:pPr>
      <w:r>
        <w:rPr/>
        <w:t>第 九 條 主管機關應尊重文化資產所有人之權益，並提供其專 業諮詢。</w:t>
      </w:r>
    </w:p>
    <w:p>
      <w:pPr>
        <w:spacing w:after="0" w:line="312" w:lineRule="auto"/>
        <w:sectPr>
          <w:pgSz w:w="11910" w:h="16840"/>
          <w:pgMar w:top="1500" w:bottom="280" w:left="1680" w:right="1680"/>
        </w:sectPr>
      </w:pPr>
    </w:p>
    <w:p>
      <w:pPr>
        <w:pStyle w:val="BodyText"/>
        <w:spacing w:line="309" w:lineRule="auto" w:before="0"/>
        <w:ind w:right="392"/>
      </w:pPr>
      <w:r>
        <w:rPr/>
        <w:t>前項文化資產所有人對於其財產被主管機關認定為 文化資產之行政處分不服時，得依法提起訴願及行政訴 訟。</w:t>
      </w:r>
    </w:p>
    <w:p>
      <w:pPr>
        <w:pStyle w:val="BodyText"/>
        <w:spacing w:line="309" w:lineRule="auto" w:before="25"/>
        <w:ind w:right="328" w:hanging="1400"/>
      </w:pPr>
      <w:r>
        <w:rPr/>
        <w:t>第 十 條 </w:t>
      </w:r>
      <w:r>
        <w:rPr>
          <w:spacing w:val="-14"/>
        </w:rPr>
        <w:t>公有及接受政府補助之文化資產，其調查研究、發掘、 </w:t>
      </w:r>
      <w:r>
        <w:rPr>
          <w:spacing w:val="-5"/>
        </w:rPr>
        <w:t>維護、修復、再利用、傳習、記錄等工作所繪製之圖說、 攝影照片、蒐集之標本或印製之報告等相關資料，均應予 </w:t>
      </w:r>
      <w:r>
        <w:rPr/>
        <w:t>以列冊，並送主管機關妥為收藏且定期管理維護。</w:t>
      </w:r>
    </w:p>
    <w:p>
      <w:pPr>
        <w:pStyle w:val="BodyText"/>
        <w:spacing w:line="312" w:lineRule="auto" w:before="25"/>
        <w:ind w:right="117"/>
        <w:jc w:val="left"/>
      </w:pPr>
      <w:r>
        <w:rPr>
          <w:spacing w:val="-5"/>
        </w:rPr>
        <w:t>前項資料，除涉及國家安全、文化資產之安全或其他 法規另有規定外，主管機關應主動以網路或其他方式公開， 如有必要應移撥相關機關保存展示，其辦法由中央主管機 </w:t>
      </w:r>
      <w:r>
        <w:rPr/>
        <w:t>關定之。</w:t>
      </w:r>
    </w:p>
    <w:p>
      <w:pPr>
        <w:pStyle w:val="BodyText"/>
        <w:spacing w:line="309" w:lineRule="auto"/>
        <w:ind w:left="1526" w:right="395" w:hanging="1407"/>
      </w:pPr>
      <w:r>
        <w:rPr/>
        <w:t>第 十 一 條 </w:t>
      </w:r>
      <w:r>
        <w:rPr>
          <w:spacing w:val="-17"/>
        </w:rPr>
        <w:t>主管機關為從事文化資產之保存、教育、推廣、研究、 </w:t>
      </w:r>
      <w:r>
        <w:rPr>
          <w:spacing w:val="-5"/>
        </w:rPr>
        <w:t>人才培育及加值運用工作，得設專責機構；其組織另以法 </w:t>
      </w:r>
      <w:r>
        <w:rPr/>
        <w:t>律或自治法規定之。</w:t>
      </w:r>
    </w:p>
    <w:p>
      <w:pPr>
        <w:pStyle w:val="BodyText"/>
        <w:spacing w:line="309" w:lineRule="auto" w:before="27"/>
        <w:ind w:left="1526" w:right="397" w:hanging="1407"/>
      </w:pPr>
      <w:r>
        <w:rPr/>
        <w:t>第 十 二 條 為實施文化資產保存教育，主管機關應協調各級教育 主管機關督導各級學校於相關課程中為之。</w:t>
      </w:r>
    </w:p>
    <w:p>
      <w:pPr>
        <w:pStyle w:val="BodyText"/>
        <w:spacing w:line="290" w:lineRule="auto" w:before="4"/>
        <w:ind w:left="1526" w:right="397" w:hanging="1407"/>
      </w:pPr>
      <w:r>
        <w:rPr/>
        <w:t>第 十 三 條 原住民族文化資產所涉以下事項，其處理辦法由中央 主管機關會同中央原住民族主管機關定之：</w:t>
      </w:r>
    </w:p>
    <w:p>
      <w:pPr>
        <w:pStyle w:val="BodyText"/>
        <w:spacing w:line="290" w:lineRule="auto" w:before="21"/>
        <w:ind w:left="2626" w:right="117" w:hanging="545"/>
        <w:jc w:val="left"/>
      </w:pPr>
      <w:r>
        <w:rPr>
          <w:spacing w:val="-6"/>
        </w:rPr>
        <w:t>一、調查、研究、指定、登錄、廢止、變更、管理、 </w:t>
      </w:r>
      <w:r>
        <w:rPr/>
        <w:t>維護、修復、再利用及其他本法規定之事項。</w:t>
      </w:r>
    </w:p>
    <w:p>
      <w:pPr>
        <w:pStyle w:val="BodyText"/>
        <w:spacing w:line="290" w:lineRule="auto" w:before="21"/>
        <w:ind w:left="2557" w:right="117" w:hanging="476"/>
        <w:jc w:val="left"/>
      </w:pPr>
      <w:r>
        <w:rPr>
          <w:spacing w:val="-5"/>
        </w:rPr>
        <w:t>二、具原住民族文化特性及差異性，但無法依第三條 </w:t>
      </w:r>
      <w:r>
        <w:rPr/>
        <w:t>規定類別辦理者之保存事項。</w:t>
      </w:r>
    </w:p>
    <w:p>
      <w:pPr>
        <w:pStyle w:val="Heading1"/>
        <w:tabs>
          <w:tab w:pos="3800" w:val="left" w:leader="none"/>
        </w:tabs>
        <w:spacing w:line="446" w:lineRule="exact" w:before="152"/>
        <w:ind w:left="3800" w:right="396" w:hanging="1440"/>
      </w:pPr>
      <w:r>
        <w:rPr/>
        <w:t>第二章</w:t>
        <w:tab/>
      </w:r>
      <w:r>
        <w:rPr>
          <w:spacing w:val="-5"/>
        </w:rPr>
        <w:t>古蹟、歷史建築、紀念建築及 </w:t>
      </w:r>
      <w:r>
        <w:rPr/>
        <w:t>聚落建築群</w:t>
      </w:r>
    </w:p>
    <w:p>
      <w:pPr>
        <w:pStyle w:val="BodyText"/>
        <w:spacing w:line="292" w:lineRule="auto" w:before="224"/>
        <w:ind w:left="1526" w:right="397" w:hanging="1407"/>
      </w:pPr>
      <w:r>
        <w:rPr/>
        <w:t>第 十 四 條 </w:t>
      </w:r>
      <w:r>
        <w:rPr>
          <w:spacing w:val="-6"/>
        </w:rPr>
        <w:t>主管機關應定期普查或接受個人、團體提報具古蹟、 </w:t>
      </w:r>
      <w:r>
        <w:rPr>
          <w:spacing w:val="-5"/>
        </w:rPr>
        <w:t>歷史建築、紀念建築及聚落建築群價值者之內容及範圍， </w:t>
      </w:r>
      <w:r>
        <w:rPr/>
        <w:t>並依法定程序審查後，列冊追蹤。</w:t>
      </w:r>
    </w:p>
    <w:p>
      <w:pPr>
        <w:pStyle w:val="BodyText"/>
        <w:spacing w:line="290" w:lineRule="auto" w:before="18"/>
        <w:ind w:right="117"/>
        <w:jc w:val="left"/>
      </w:pPr>
      <w:r>
        <w:rPr>
          <w:spacing w:val="-5"/>
        </w:rPr>
        <w:t>依前項由個人、團體提報者，主管機關應於六個月內 </w:t>
      </w:r>
      <w:r>
        <w:rPr/>
        <w:t>辦理審議。</w:t>
      </w:r>
    </w:p>
    <w:p>
      <w:pPr>
        <w:spacing w:after="0" w:line="290" w:lineRule="auto"/>
        <w:jc w:val="left"/>
        <w:sectPr>
          <w:pgSz w:w="11910" w:h="16840"/>
          <w:pgMar w:top="1500" w:bottom="280" w:left="1680" w:right="1400"/>
        </w:sectPr>
      </w:pPr>
    </w:p>
    <w:p>
      <w:pPr>
        <w:pStyle w:val="BodyText"/>
        <w:spacing w:line="290" w:lineRule="auto" w:before="0"/>
        <w:ind w:right="255"/>
      </w:pPr>
      <w:r>
        <w:rPr>
          <w:spacing w:val="-5"/>
        </w:rPr>
        <w:t>經第一項列冊追蹤者，主管機關得依第十七條至第十 </w:t>
      </w:r>
      <w:r>
        <w:rPr/>
        <w:t>九條所定審查程序辦理。</w:t>
      </w:r>
    </w:p>
    <w:p>
      <w:pPr>
        <w:pStyle w:val="BodyText"/>
        <w:spacing w:line="290" w:lineRule="auto" w:before="21"/>
        <w:ind w:left="1526" w:right="256" w:hanging="1407"/>
      </w:pPr>
      <w:r>
        <w:rPr/>
        <w:t>第 十 五 條 </w:t>
      </w:r>
      <w:r>
        <w:rPr>
          <w:spacing w:val="5"/>
        </w:rPr>
        <w:t>公有建造物及附屬設施群自建造物興建完竣逾五十 </w:t>
      </w:r>
      <w:r>
        <w:rPr>
          <w:spacing w:val="-6"/>
        </w:rPr>
        <w:t>年者，或公有土地上所定著之建造物及附屬設施群自建造 </w:t>
      </w:r>
      <w:r>
        <w:rPr>
          <w:w w:val="100"/>
        </w:rPr>
        <w:t>物興建</w:t>
      </w:r>
      <w:r>
        <w:rPr>
          <w:spacing w:val="-3"/>
          <w:w w:val="100"/>
        </w:rPr>
        <w:t>完</w:t>
      </w:r>
      <w:r>
        <w:rPr>
          <w:w w:val="100"/>
        </w:rPr>
        <w:t>竣逾</w:t>
      </w:r>
      <w:r>
        <w:rPr>
          <w:spacing w:val="-3"/>
          <w:w w:val="100"/>
        </w:rPr>
        <w:t>五十</w:t>
      </w:r>
      <w:r>
        <w:rPr>
          <w:w w:val="100"/>
        </w:rPr>
        <w:t>年</w:t>
      </w:r>
      <w:r>
        <w:rPr>
          <w:spacing w:val="-65"/>
          <w:w w:val="100"/>
        </w:rPr>
        <w:t>者</w:t>
      </w:r>
      <w:r>
        <w:rPr>
          <w:spacing w:val="-63"/>
          <w:w w:val="100"/>
        </w:rPr>
        <w:t>，</w:t>
      </w:r>
      <w:r>
        <w:rPr>
          <w:w w:val="100"/>
        </w:rPr>
        <w:t>所</w:t>
      </w:r>
      <w:r>
        <w:rPr>
          <w:spacing w:val="-3"/>
          <w:w w:val="100"/>
        </w:rPr>
        <w:t>有</w:t>
      </w:r>
      <w:r>
        <w:rPr>
          <w:w w:val="100"/>
        </w:rPr>
        <w:t>或管</w:t>
      </w:r>
      <w:r>
        <w:rPr>
          <w:spacing w:val="-3"/>
          <w:w w:val="100"/>
        </w:rPr>
        <w:t>理機</w:t>
      </w:r>
      <w:r>
        <w:rPr>
          <w:spacing w:val="-128"/>
          <w:w w:val="100"/>
        </w:rPr>
        <w:t>關</w:t>
      </w:r>
      <w:r>
        <w:rPr>
          <w:w w:val="100"/>
        </w:rPr>
        <w:t>（構</w:t>
      </w:r>
      <w:r>
        <w:rPr>
          <w:spacing w:val="-128"/>
          <w:w w:val="100"/>
        </w:rPr>
        <w:t>）</w:t>
      </w:r>
      <w:r>
        <w:rPr>
          <w:spacing w:val="-3"/>
          <w:w w:val="100"/>
        </w:rPr>
        <w:t>於</w:t>
      </w:r>
      <w:r>
        <w:rPr>
          <w:w w:val="100"/>
        </w:rPr>
        <w:t>處分前， </w:t>
      </w:r>
      <w:r>
        <w:rPr/>
        <w:t>應先由主管機關進行文化資產價值評估。</w:t>
      </w:r>
    </w:p>
    <w:p>
      <w:pPr>
        <w:pStyle w:val="BodyText"/>
        <w:spacing w:line="290" w:lineRule="auto" w:before="21"/>
        <w:ind w:left="1526" w:right="264" w:hanging="1407"/>
      </w:pPr>
      <w:r>
        <w:rPr/>
        <w:t>第 十 六 條 主管機關應建立古蹟、歷史建築、紀念建築及聚落 建築群之調查、研究、保存、維護、修復及再利用之完 整個案資料。</w:t>
      </w:r>
    </w:p>
    <w:p>
      <w:pPr>
        <w:pStyle w:val="BodyText"/>
        <w:tabs>
          <w:tab w:pos="2091" w:val="left" w:leader="none"/>
        </w:tabs>
        <w:spacing w:line="292" w:lineRule="auto" w:before="21"/>
        <w:ind w:left="1526" w:right="116" w:hanging="1407"/>
        <w:jc w:val="left"/>
      </w:pPr>
      <w:r>
        <w:rPr/>
        <w:t>第 十</w:t>
      </w:r>
      <w:r>
        <w:rPr>
          <w:spacing w:val="57"/>
        </w:rPr>
        <w:t> </w:t>
      </w:r>
      <w:r>
        <w:rPr/>
        <w:t>七</w:t>
      </w:r>
      <w:r>
        <w:rPr>
          <w:spacing w:val="28"/>
        </w:rPr>
        <w:t> </w:t>
      </w:r>
      <w:r>
        <w:rPr/>
        <w:t>條</w:t>
        <w:tab/>
        <w:t>古蹟依其主管機關區分為國定、直轄市定、縣（市） </w:t>
      </w:r>
      <w:r>
        <w:rPr>
          <w:spacing w:val="-5"/>
        </w:rPr>
        <w:t>定三類，由各級主管機關審查指定後，辦理公告。直轄市 </w:t>
      </w:r>
      <w:r>
        <w:rPr/>
        <w:t>定、縣（市）定者，並應報中央主管機關備查。</w:t>
      </w:r>
    </w:p>
    <w:p>
      <w:pPr>
        <w:pStyle w:val="BodyText"/>
        <w:spacing w:line="297" w:lineRule="auto" w:before="16"/>
        <w:ind w:right="255"/>
      </w:pPr>
      <w:r>
        <w:rPr>
          <w:spacing w:val="-5"/>
        </w:rPr>
        <w:t>建造物所有人得向主管機關申請指定古蹟，主管機關 </w:t>
      </w:r>
      <w:r>
        <w:rPr/>
        <w:t>應依法定程序審查之。</w:t>
      </w:r>
    </w:p>
    <w:p>
      <w:pPr>
        <w:pStyle w:val="BodyText"/>
        <w:spacing w:line="297" w:lineRule="auto" w:before="20"/>
        <w:ind w:right="268" w:firstLine="593"/>
      </w:pPr>
      <w:r>
        <w:rPr/>
        <w:t>中央主管機關得就前二項，或接受各級主管機關、 個人、團體提報、建造物所有人申請已指定之直轄市 定、縣（市）定古蹟，審查指定為國定古蹟後，辦理 公告。</w:t>
      </w:r>
    </w:p>
    <w:p>
      <w:pPr>
        <w:pStyle w:val="BodyText"/>
        <w:spacing w:line="297" w:lineRule="auto"/>
        <w:ind w:right="252"/>
      </w:pPr>
      <w:r>
        <w:rPr>
          <w:spacing w:val="-5"/>
        </w:rPr>
        <w:t>古蹟滅失、減損或增加其價值時，主管機關得廢止其 指定或變更其類別，並辦理公告。直轄市定、縣（市）定 </w:t>
      </w:r>
      <w:r>
        <w:rPr/>
        <w:t>者，應報中央主管機關核定。</w:t>
      </w:r>
    </w:p>
    <w:p>
      <w:pPr>
        <w:pStyle w:val="BodyText"/>
        <w:spacing w:line="297" w:lineRule="auto" w:before="20"/>
        <w:ind w:right="255"/>
      </w:pPr>
      <w:r>
        <w:rPr>
          <w:spacing w:val="-5"/>
        </w:rPr>
        <w:t>古蹟指定基準、廢止條件、申請與審查程序、輔助及 </w:t>
      </w:r>
      <w:r>
        <w:rPr/>
        <w:t>其他應遵行事項之辦法，由中央主管機關定之。</w:t>
      </w:r>
    </w:p>
    <w:p>
      <w:pPr>
        <w:pStyle w:val="BodyText"/>
        <w:spacing w:line="472" w:lineRule="auto" w:before="111"/>
        <w:ind w:left="1526" w:right="255" w:hanging="1407"/>
      </w:pPr>
      <w:r>
        <w:rPr/>
        <w:t>第 十 八 條 歷史建築、紀念建築由直轄市、縣（市）主管機關審 查登錄後，辦理公告，並報中央主管機關備查。</w:t>
      </w:r>
    </w:p>
    <w:p>
      <w:pPr>
        <w:pStyle w:val="BodyText"/>
        <w:spacing w:line="297" w:lineRule="auto" w:before="0"/>
        <w:ind w:right="254"/>
        <w:jc w:val="right"/>
      </w:pPr>
      <w:r>
        <w:rPr>
          <w:spacing w:val="-6"/>
        </w:rPr>
        <w:t>建造物所有人得向直轄市、縣（市）主管機關申請登 </w:t>
      </w:r>
      <w:r>
        <w:rPr>
          <w:spacing w:val="-5"/>
        </w:rPr>
        <w:t>錄歷史建築、紀念建築，主管機關應依法定程序審查之。 對已登錄之歷史建築、紀念建築，中央主管機關得予</w:t>
      </w:r>
    </w:p>
    <w:p>
      <w:pPr>
        <w:pStyle w:val="BodyText"/>
        <w:spacing w:before="20"/>
        <w:ind w:right="116" w:firstLine="0"/>
        <w:jc w:val="left"/>
      </w:pPr>
      <w:r>
        <w:rPr/>
        <w:t>以輔助。</w:t>
      </w:r>
    </w:p>
    <w:p>
      <w:pPr>
        <w:spacing w:after="0"/>
        <w:jc w:val="left"/>
        <w:sectPr>
          <w:pgSz w:w="11910" w:h="16840"/>
          <w:pgMar w:top="1480" w:bottom="280" w:left="1680" w:right="1540"/>
        </w:sectPr>
      </w:pPr>
    </w:p>
    <w:p>
      <w:pPr>
        <w:pStyle w:val="BodyText"/>
        <w:spacing w:line="300" w:lineRule="auto" w:before="0"/>
        <w:ind w:right="137"/>
      </w:pPr>
      <w:r>
        <w:rPr>
          <w:spacing w:val="-6"/>
        </w:rPr>
        <w:t>歷史建築、紀念建築滅失、減損或增加其價值時，主 </w:t>
      </w:r>
      <w:r>
        <w:rPr/>
        <w:t>管機關得廢止其登錄或變更其類別，並辦理公告。</w:t>
      </w:r>
    </w:p>
    <w:p>
      <w:pPr>
        <w:pStyle w:val="BodyText"/>
        <w:spacing w:line="297" w:lineRule="auto" w:before="17"/>
        <w:ind w:right="123"/>
      </w:pPr>
      <w:r>
        <w:rPr>
          <w:spacing w:val="-5"/>
        </w:rPr>
        <w:t>歷史建築、紀念建築登錄基準、廢止條件、申請與審 </w:t>
      </w:r>
      <w:r>
        <w:rPr>
          <w:spacing w:val="-16"/>
        </w:rPr>
        <w:t>查程序、輔助及其他應遵行事項之辦法，由中央主管機關定 </w:t>
      </w:r>
      <w:r>
        <w:rPr>
          <w:spacing w:val="-12"/>
        </w:rPr>
        <w:t>之。</w:t>
      </w:r>
    </w:p>
    <w:p>
      <w:pPr>
        <w:pStyle w:val="BodyText"/>
        <w:spacing w:line="472" w:lineRule="auto" w:before="113"/>
        <w:ind w:left="1526" w:right="125" w:hanging="1407"/>
      </w:pPr>
      <w:r>
        <w:rPr/>
        <w:t>第 十 九 條 聚落建築群由直轄市、縣（市）主管機關審查登錄後， 辦理公告，並報中央主管機關備查。</w:t>
      </w:r>
    </w:p>
    <w:p>
      <w:pPr>
        <w:pStyle w:val="BodyText"/>
        <w:spacing w:line="297" w:lineRule="auto" w:before="0"/>
        <w:ind w:right="135"/>
      </w:pPr>
      <w:r>
        <w:rPr>
          <w:spacing w:val="-6"/>
        </w:rPr>
        <w:t>所在地居民或團體得向直轄市、縣（市）主管機關申 </w:t>
      </w:r>
      <w:r>
        <w:rPr>
          <w:spacing w:val="-5"/>
        </w:rPr>
        <w:t>請登錄聚落建築群，主管機關受理該項申請，應依法定程 </w:t>
      </w:r>
      <w:r>
        <w:rPr/>
        <w:t>序審查之。</w:t>
      </w:r>
    </w:p>
    <w:p>
      <w:pPr>
        <w:pStyle w:val="BodyText"/>
        <w:spacing w:line="297" w:lineRule="auto" w:before="29"/>
        <w:ind w:right="115" w:firstLine="533"/>
      </w:pPr>
      <w:r>
        <w:rPr>
          <w:spacing w:val="-26"/>
        </w:rPr>
        <w:t>中央主管機關得就前二項，或接受各級主管機關、個人、 </w:t>
      </w:r>
      <w:r>
        <w:rPr>
          <w:spacing w:val="-5"/>
        </w:rPr>
        <w:t>團體提報、所在地居民或團體申請已登錄之聚落建築群， </w:t>
      </w:r>
      <w:r>
        <w:rPr/>
        <w:t>審查登錄為重要聚落建築群後，辦理公告。</w:t>
      </w:r>
    </w:p>
    <w:p>
      <w:pPr>
        <w:pStyle w:val="BodyText"/>
        <w:spacing w:line="297" w:lineRule="auto" w:before="20"/>
        <w:ind w:right="135"/>
      </w:pPr>
      <w:r>
        <w:rPr>
          <w:spacing w:val="-5"/>
        </w:rPr>
        <w:t>前三項登錄基準、審查、廢止條件與程序、輔助及其 </w:t>
      </w:r>
      <w:r>
        <w:rPr/>
        <w:t>他應遵行事項之辦法，由中央主管機關定之。</w:t>
      </w:r>
    </w:p>
    <w:p>
      <w:pPr>
        <w:pStyle w:val="BodyText"/>
        <w:spacing w:line="297" w:lineRule="auto"/>
        <w:ind w:left="1526" w:right="137" w:hanging="1407"/>
      </w:pPr>
      <w:r>
        <w:rPr/>
        <w:t>第 二 十 條 進入第十七條至第十九條所稱之審議程序者，為暫定 古蹟。</w:t>
      </w:r>
    </w:p>
    <w:p>
      <w:pPr>
        <w:pStyle w:val="BodyText"/>
        <w:spacing w:line="297" w:lineRule="auto"/>
        <w:ind w:right="134"/>
      </w:pPr>
      <w:r>
        <w:rPr>
          <w:spacing w:val="-5"/>
        </w:rPr>
        <w:t>未進入前項審議程序前，遇有緊急情況時，主管機關 </w:t>
      </w:r>
      <w:r>
        <w:rPr/>
        <w:t>得逕列為暫定古蹟，並通知所有人、使用人或管理人。</w:t>
      </w:r>
    </w:p>
    <w:p>
      <w:pPr>
        <w:pStyle w:val="BodyText"/>
        <w:spacing w:line="297" w:lineRule="auto"/>
        <w:ind w:right="135"/>
      </w:pPr>
      <w:r>
        <w:rPr>
          <w:spacing w:val="-5"/>
        </w:rPr>
        <w:t>暫定古蹟於審議期間內視同古蹟，應予以管理維護； 其審議期間以六個月為限；必要時得延長一次。主管機關 </w:t>
      </w:r>
      <w:r>
        <w:rPr/>
        <w:t>應於期限內完成審議，期滿失其暫定古蹟之效力。</w:t>
      </w:r>
    </w:p>
    <w:p>
      <w:pPr>
        <w:pStyle w:val="BodyText"/>
        <w:spacing w:line="297" w:lineRule="auto"/>
        <w:ind w:right="122" w:firstLine="545"/>
      </w:pPr>
      <w:r>
        <w:rPr>
          <w:spacing w:val="-16"/>
        </w:rPr>
        <w:t>建造物經列為暫定古蹟，致權利人之財產受有損失者， </w:t>
      </w:r>
      <w:r>
        <w:rPr/>
        <w:t>主管機關應給與合理補償；其補償金額以協議定之。</w:t>
      </w:r>
    </w:p>
    <w:p>
      <w:pPr>
        <w:pStyle w:val="BodyText"/>
        <w:spacing w:line="297" w:lineRule="auto" w:before="23"/>
        <w:ind w:right="135"/>
      </w:pPr>
      <w:r>
        <w:rPr>
          <w:spacing w:val="-5"/>
        </w:rPr>
        <w:t>第二項暫定古蹟之條件及應踐行程序之辦法，由中央 </w:t>
      </w:r>
      <w:r>
        <w:rPr/>
        <w:t>主管機關定之。</w:t>
      </w:r>
    </w:p>
    <w:p>
      <w:pPr>
        <w:pStyle w:val="BodyText"/>
        <w:spacing w:line="297" w:lineRule="auto"/>
        <w:ind w:right="137" w:hanging="1400"/>
      </w:pPr>
      <w:r>
        <w:rPr/>
        <w:t>第二十一條 </w:t>
      </w:r>
      <w:r>
        <w:rPr>
          <w:spacing w:val="-6"/>
        </w:rPr>
        <w:t>古蹟、歷史建築、紀念建築及聚落建築群由所有人、 </w:t>
      </w:r>
      <w:r>
        <w:rPr>
          <w:spacing w:val="-5"/>
        </w:rPr>
        <w:t>使用人或管理人管理維護。所在地直轄市、縣（市）主管 </w:t>
      </w:r>
      <w:r>
        <w:rPr/>
        <w:t>機關應提供專業諮詢，於必要時得輔助之。</w:t>
      </w:r>
    </w:p>
    <w:p>
      <w:pPr>
        <w:spacing w:after="0" w:line="297" w:lineRule="auto"/>
        <w:sectPr>
          <w:pgSz w:w="11910" w:h="16840"/>
          <w:pgMar w:top="1480" w:bottom="280" w:left="1680" w:right="1660"/>
        </w:sectPr>
      </w:pPr>
    </w:p>
    <w:p>
      <w:pPr>
        <w:pStyle w:val="BodyText"/>
        <w:spacing w:line="297" w:lineRule="auto" w:before="0"/>
        <w:ind w:right="392"/>
      </w:pPr>
      <w:r>
        <w:rPr>
          <w:spacing w:val="-5"/>
        </w:rPr>
        <w:t>公有之古蹟、歷史建築、紀念建築及聚落建築群必要 時得委由其所屬機關（構）或其他機關（構）、登記有案 </w:t>
      </w:r>
      <w:r>
        <w:rPr/>
        <w:t>之團體或個人管理維護。</w:t>
      </w:r>
    </w:p>
    <w:p>
      <w:pPr>
        <w:pStyle w:val="BodyText"/>
        <w:spacing w:line="297" w:lineRule="auto"/>
        <w:ind w:right="395"/>
      </w:pPr>
      <w:r>
        <w:rPr>
          <w:spacing w:val="-5"/>
        </w:rPr>
        <w:t>公有之古蹟、歷史建築、紀念建築、聚落建築群及其 所定著之土地，除政府機關（構）使用者外，得由主管機 </w:t>
      </w:r>
      <w:r>
        <w:rPr/>
        <w:t>關辦理無償撥用。</w:t>
      </w:r>
    </w:p>
    <w:p>
      <w:pPr>
        <w:pStyle w:val="BodyText"/>
        <w:spacing w:line="297" w:lineRule="auto"/>
        <w:ind w:right="392"/>
      </w:pPr>
      <w:r>
        <w:rPr>
          <w:spacing w:val="-5"/>
        </w:rPr>
        <w:t>公有之古蹟、歷史建築、紀念建築及聚落建築群之管 理機關，得優先與擁有該定著空間、建造物相關歷史、事 </w:t>
      </w:r>
      <w:r>
        <w:rPr>
          <w:spacing w:val="-16"/>
        </w:rPr>
        <w:t>件、人物相關文物之公、私法人相互無償、平等簽約合作， </w:t>
      </w:r>
      <w:r>
        <w:rPr>
          <w:spacing w:val="-5"/>
        </w:rPr>
        <w:t>以該公有空間、建造物辦理與其相關歷史、事件、人物之 </w:t>
      </w:r>
      <w:r>
        <w:rPr/>
        <w:t>保存、教育、展覽、經營管理等相關紀念事業。</w:t>
      </w:r>
    </w:p>
    <w:p>
      <w:pPr>
        <w:pStyle w:val="BodyText"/>
        <w:tabs>
          <w:tab w:pos="2081" w:val="left" w:leader="none"/>
        </w:tabs>
        <w:spacing w:line="297" w:lineRule="auto" w:before="20"/>
        <w:ind w:right="257" w:hanging="1400"/>
        <w:jc w:val="left"/>
      </w:pPr>
      <w:r>
        <w:rPr/>
        <w:t>第二十二條</w:t>
        <w:tab/>
      </w:r>
      <w:r>
        <w:rPr>
          <w:spacing w:val="-5"/>
        </w:rPr>
        <w:t>公有之古蹟、歷史建築、紀念建築及聚落建築群管理 </w:t>
      </w:r>
      <w:r>
        <w:rPr/>
        <w:t>維護所衍生之收益，其全部或一部得由各管理機關（構） </w:t>
      </w:r>
      <w:r>
        <w:rPr>
          <w:spacing w:val="-5"/>
        </w:rPr>
        <w:t>作為其管理維護費用，不受國有財產法第七條、國營事業 </w:t>
      </w:r>
      <w:r>
        <w:rPr/>
        <w:t>管理法第十三條及其相關法規之限制。</w:t>
      </w:r>
    </w:p>
    <w:p>
      <w:pPr>
        <w:pStyle w:val="BodyText"/>
        <w:tabs>
          <w:tab w:pos="2081" w:val="left" w:leader="none"/>
        </w:tabs>
        <w:ind w:left="120" w:right="117" w:firstLine="0"/>
        <w:jc w:val="left"/>
      </w:pPr>
      <w:r>
        <w:rPr/>
        <w:t>第二十三條</w:t>
        <w:tab/>
        <w:t>古蹟之管理維護，指下列事項：</w:t>
      </w:r>
    </w:p>
    <w:p>
      <w:pPr>
        <w:pStyle w:val="BodyText"/>
        <w:spacing w:line="297" w:lineRule="auto" w:before="87"/>
        <w:ind w:left="2081" w:right="329" w:firstLine="0"/>
        <w:jc w:val="left"/>
      </w:pPr>
      <w:r>
        <w:rPr/>
        <w:t>一、日常保養及定期維修。 二、使用或再利用經營管理。 三、防盜、防災、保險。 四、緊急應變計畫之擬定。 五、其他管理維護事項。 </w:t>
      </w:r>
      <w:r>
        <w:rPr>
          <w:spacing w:val="-5"/>
        </w:rPr>
        <w:t>古蹟於指定後，所有人、使用人或管理人應擬定管理</w:t>
      </w:r>
    </w:p>
    <w:p>
      <w:pPr>
        <w:pStyle w:val="BodyText"/>
        <w:spacing w:line="297" w:lineRule="auto"/>
        <w:ind w:left="2081" w:right="117" w:hanging="563"/>
        <w:jc w:val="left"/>
      </w:pPr>
      <w:r>
        <w:rPr/>
        <w:t>維護計畫，並報主管機關備查。 </w:t>
      </w:r>
      <w:r>
        <w:rPr>
          <w:spacing w:val="-5"/>
        </w:rPr>
        <w:t>古蹟所有人、使用人或管理人擬定管理維護計畫有困</w:t>
      </w:r>
    </w:p>
    <w:p>
      <w:pPr>
        <w:pStyle w:val="BodyText"/>
        <w:spacing w:line="300" w:lineRule="auto"/>
        <w:ind w:left="2081" w:right="1129" w:hanging="563"/>
        <w:jc w:val="left"/>
      </w:pPr>
      <w:r>
        <w:rPr/>
        <w:t>難時，主管機關應主動協助擬定。 第一項管理維護辦法，由中央主管機關定之。</w:t>
      </w:r>
    </w:p>
    <w:p>
      <w:pPr>
        <w:pStyle w:val="BodyText"/>
        <w:tabs>
          <w:tab w:pos="2081" w:val="left" w:leader="none"/>
        </w:tabs>
        <w:spacing w:line="297" w:lineRule="auto" w:before="17"/>
        <w:ind w:right="117" w:hanging="1400"/>
        <w:jc w:val="left"/>
      </w:pPr>
      <w:r>
        <w:rPr/>
        <w:t>第二十四條</w:t>
        <w:tab/>
      </w:r>
      <w:r>
        <w:rPr>
          <w:spacing w:val="-6"/>
        </w:rPr>
        <w:t>古蹟應保存原有形貌及工法，如因故毀損，而主要構 </w:t>
      </w:r>
      <w:r>
        <w:rPr>
          <w:spacing w:val="-5"/>
        </w:rPr>
        <w:t>造與建材仍存在者，應基於文化資產價值優先保存之原則， 依照原有形貌修復，並得依其性質，由所有人、使用人或 管理人提出計畫，經主管機關核准後，採取適當之修復或</w:t>
      </w:r>
    </w:p>
    <w:p>
      <w:pPr>
        <w:spacing w:after="0" w:line="297" w:lineRule="auto"/>
        <w:jc w:val="left"/>
        <w:sectPr>
          <w:pgSz w:w="11910" w:h="16840"/>
          <w:pgMar w:top="1480" w:bottom="280" w:left="1680" w:right="1400"/>
        </w:sectPr>
      </w:pPr>
    </w:p>
    <w:p>
      <w:pPr>
        <w:pStyle w:val="BodyText"/>
        <w:spacing w:line="300" w:lineRule="auto" w:before="0"/>
        <w:ind w:firstLine="0"/>
        <w:jc w:val="left"/>
      </w:pPr>
      <w:r>
        <w:rPr>
          <w:spacing w:val="-5"/>
        </w:rPr>
        <w:t>再利用方式。所在地直轄市、縣（市）主管機關於必要時 </w:t>
      </w:r>
      <w:r>
        <w:rPr/>
        <w:t>得輔助之。</w:t>
      </w:r>
    </w:p>
    <w:p>
      <w:pPr>
        <w:pStyle w:val="BodyText"/>
        <w:spacing w:line="312" w:lineRule="auto" w:before="34"/>
        <w:ind w:right="174"/>
      </w:pPr>
      <w:r>
        <w:rPr>
          <w:spacing w:val="-5"/>
        </w:rPr>
        <w:t>前項修復計畫，必要時得採用現代科技與工法，以增 </w:t>
      </w:r>
      <w:r>
        <w:rPr/>
        <w:t>加其抗震、防災、防潮、防蛀等機能及存續年限。</w:t>
      </w:r>
    </w:p>
    <w:p>
      <w:pPr>
        <w:pStyle w:val="BodyText"/>
        <w:spacing w:line="312" w:lineRule="auto"/>
        <w:ind w:right="175"/>
      </w:pPr>
      <w:r>
        <w:rPr>
          <w:spacing w:val="-5"/>
        </w:rPr>
        <w:t>第一項再利用計畫，得視需要在不變更古蹟原有形貌 </w:t>
      </w:r>
      <w:r>
        <w:rPr/>
        <w:t>原則下，增加必要設施。</w:t>
      </w:r>
    </w:p>
    <w:p>
      <w:pPr>
        <w:pStyle w:val="BodyText"/>
        <w:spacing w:line="312" w:lineRule="auto"/>
        <w:ind w:right="175"/>
      </w:pPr>
      <w:r>
        <w:rPr>
          <w:spacing w:val="-5"/>
        </w:rPr>
        <w:t>因重要歷史事件或人物所指定之古蹟，其使用或再利 </w:t>
      </w:r>
      <w:r>
        <w:rPr/>
        <w:t>用應維持或彰顯原指定之理由與價值。</w:t>
      </w:r>
    </w:p>
    <w:p>
      <w:pPr>
        <w:pStyle w:val="BodyText"/>
        <w:spacing w:line="309" w:lineRule="auto" w:before="23"/>
        <w:ind w:right="175"/>
      </w:pPr>
      <w:r>
        <w:rPr>
          <w:spacing w:val="-5"/>
        </w:rPr>
        <w:t>古蹟辦理整體性修復及再利用過程中，應分階段舉辦 說明會、公聽會，相關資訊應公開，並應通知當地居民參 </w:t>
      </w:r>
      <w:r>
        <w:rPr/>
        <w:t>與。</w:t>
      </w:r>
    </w:p>
    <w:p>
      <w:pPr>
        <w:pStyle w:val="BodyText"/>
        <w:spacing w:line="309" w:lineRule="auto" w:before="27"/>
        <w:ind w:right="175"/>
      </w:pPr>
      <w:r>
        <w:rPr>
          <w:spacing w:val="-5"/>
        </w:rPr>
        <w:t>古蹟修復及再利用辦理事項、方式、程序、相關人員 </w:t>
      </w:r>
      <w:r>
        <w:rPr/>
        <w:t>資格及其他應遵行事項之辦法，由中央主管機關定之。</w:t>
      </w:r>
    </w:p>
    <w:p>
      <w:pPr>
        <w:pStyle w:val="BodyText"/>
        <w:spacing w:line="309" w:lineRule="auto" w:before="27"/>
        <w:ind w:right="189" w:hanging="1400"/>
      </w:pPr>
      <w:r>
        <w:rPr/>
        <w:t>第二十五條 聚落建築群應保存原有建築式樣、風格或景觀， 如因故毀損，而主要紋理及建築構造仍存在者，應基 於文化資產價值優先保存之原則，依照原式樣、風格 修復，並得依其性質，由所在地之居民或團體提出計 畫，經主管機關核准後，採取適當之修復或再利用方 式。所在地直轄市、縣（市）主管機關於必要時得輔 助之。</w:t>
      </w:r>
    </w:p>
    <w:p>
      <w:pPr>
        <w:pStyle w:val="BodyText"/>
        <w:spacing w:line="309" w:lineRule="auto" w:before="25"/>
        <w:ind w:right="177"/>
      </w:pPr>
      <w:r>
        <w:rPr>
          <w:spacing w:val="-6"/>
        </w:rPr>
        <w:t>聚落建築群修復及再利用辦理事項、方式、程序、相 </w:t>
      </w:r>
      <w:r>
        <w:rPr>
          <w:spacing w:val="-5"/>
        </w:rPr>
        <w:t>關人員資格及其他應遵行事項之辦法，由中央主管機關定 </w:t>
      </w:r>
      <w:r>
        <w:rPr/>
        <w:t>之。</w:t>
      </w:r>
    </w:p>
    <w:p>
      <w:pPr>
        <w:pStyle w:val="BodyText"/>
        <w:spacing w:line="309" w:lineRule="auto" w:before="27"/>
        <w:ind w:right="108" w:hanging="1400"/>
      </w:pPr>
      <w:r>
        <w:rPr/>
        <w:t>第二十六條 </w:t>
      </w:r>
      <w:r>
        <w:rPr>
          <w:spacing w:val="-6"/>
        </w:rPr>
        <w:t>為利古蹟、歷史建築、紀念建築及聚落建築群之修復 </w:t>
      </w:r>
      <w:r>
        <w:rPr>
          <w:spacing w:val="-13"/>
        </w:rPr>
        <w:t>及再利用，有關其建築管理、土地使用及消防安全等事項， </w:t>
      </w:r>
      <w:r>
        <w:rPr>
          <w:spacing w:val="-5"/>
        </w:rPr>
        <w:t>不受區域計畫法、都市計畫法、國家公園法、建築法、消 防法及其相關法規全部或一部之限制；其審核程序、查驗 標準、限制項目、應備條件及其他應遵行事項之辦法，由 </w:t>
      </w:r>
      <w:r>
        <w:rPr/>
        <w:t>中央主管機關會同內政部定之。</w:t>
      </w:r>
    </w:p>
    <w:p>
      <w:pPr>
        <w:spacing w:after="0" w:line="309" w:lineRule="auto"/>
        <w:sectPr>
          <w:pgSz w:w="11910" w:h="16840"/>
          <w:pgMar w:top="1480" w:bottom="280" w:left="1680" w:right="1620"/>
        </w:sectPr>
      </w:pPr>
    </w:p>
    <w:p>
      <w:pPr>
        <w:pStyle w:val="BodyText"/>
        <w:tabs>
          <w:tab w:pos="2081" w:val="left" w:leader="none"/>
        </w:tabs>
        <w:spacing w:line="297" w:lineRule="auto" w:before="0"/>
        <w:ind w:right="117" w:hanging="1400"/>
        <w:jc w:val="left"/>
      </w:pPr>
      <w:r>
        <w:rPr/>
        <w:t>第二十七條</w:t>
        <w:tab/>
      </w:r>
      <w:r>
        <w:rPr>
          <w:spacing w:val="-5"/>
        </w:rPr>
        <w:t>因重大災害有辦理古蹟緊急修復之必要者，其所有人、 使用人或管理人應於災後三十日內提報搶修計畫，並於災 </w:t>
      </w:r>
      <w:r>
        <w:rPr/>
        <w:t>後六個月內提出修復計畫，均於主管機關核准後為之。</w:t>
      </w:r>
    </w:p>
    <w:p>
      <w:pPr>
        <w:pStyle w:val="BodyText"/>
        <w:spacing w:line="297" w:lineRule="auto"/>
        <w:ind w:right="394"/>
      </w:pPr>
      <w:r>
        <w:rPr>
          <w:spacing w:val="-5"/>
        </w:rPr>
        <w:t>私有古蹟之所有人、使用人或管理人，提出前項計畫 </w:t>
      </w:r>
      <w:r>
        <w:rPr/>
        <w:t>有困難時，主管機關應主動協助擬定搶修或修復計畫。</w:t>
      </w:r>
    </w:p>
    <w:p>
      <w:pPr>
        <w:pStyle w:val="BodyText"/>
        <w:spacing w:line="297" w:lineRule="auto"/>
        <w:ind w:right="392"/>
      </w:pPr>
      <w:r>
        <w:rPr>
          <w:spacing w:val="-5"/>
        </w:rPr>
        <w:t>前二項規定，於歷史建築、紀念建築及聚落建築群之 </w:t>
      </w:r>
      <w:r>
        <w:rPr/>
        <w:t>所有人、使用人或管理人同意時，準用之。</w:t>
      </w:r>
    </w:p>
    <w:p>
      <w:pPr>
        <w:pStyle w:val="BodyText"/>
        <w:spacing w:line="297" w:lineRule="auto" w:before="20"/>
        <w:ind w:right="394"/>
      </w:pPr>
      <w:r>
        <w:rPr>
          <w:spacing w:val="-5"/>
        </w:rPr>
        <w:t>古蹟、歷史建築、紀念建築及聚落建築群重大災害應 </w:t>
      </w:r>
      <w:r>
        <w:rPr/>
        <w:t>變處理辦法，由中央主管機關定之。</w:t>
      </w:r>
    </w:p>
    <w:p>
      <w:pPr>
        <w:pStyle w:val="BodyText"/>
        <w:tabs>
          <w:tab w:pos="2081" w:val="left" w:leader="none"/>
        </w:tabs>
        <w:spacing w:line="297" w:lineRule="auto" w:before="20"/>
        <w:ind w:right="117" w:hanging="1400"/>
        <w:jc w:val="left"/>
      </w:pPr>
      <w:r>
        <w:rPr/>
        <w:t>第二十八條</w:t>
        <w:tab/>
      </w:r>
      <w:r>
        <w:rPr>
          <w:spacing w:val="-6"/>
        </w:rPr>
        <w:t>古蹟、歷史建築或紀念建築經主管機關審查認因管理 </w:t>
      </w:r>
      <w:r>
        <w:rPr>
          <w:spacing w:val="-5"/>
        </w:rPr>
        <w:t>不當致有滅失或減損價值之虞者，主管機關得通知所有人、 使用人或管理人限期改善，屆期未改善者，主管機關得逕 為管理維護、修復，並徵收代履行所需費用，或強制徵收 </w:t>
      </w:r>
      <w:r>
        <w:rPr/>
        <w:t>古蹟、歷史建築或紀念建築及其所定著土地。</w:t>
      </w:r>
    </w:p>
    <w:p>
      <w:pPr>
        <w:pStyle w:val="BodyText"/>
        <w:spacing w:line="297" w:lineRule="auto" w:before="20"/>
        <w:ind w:right="417" w:hanging="1400"/>
      </w:pPr>
      <w:r>
        <w:rPr/>
        <w:t>第二十九條 政府機關、公立學校及公營事業辦理古蹟、歷史 建築、紀念建築及聚落建築群之修復或再利用，其採 購方式、種類、程序、範圍、相關人員資格及其他應 遵行事項之辦法，由中央主管機關定之，不受政府採 購法限制。但不得違反我國締結之條約及協定。</w:t>
      </w:r>
    </w:p>
    <w:p>
      <w:pPr>
        <w:pStyle w:val="BodyText"/>
        <w:spacing w:line="297" w:lineRule="auto" w:before="20"/>
        <w:ind w:left="1526" w:right="385" w:hanging="1407"/>
      </w:pPr>
      <w:r>
        <w:rPr/>
        <w:t>第 三 十 條 </w:t>
      </w:r>
      <w:r>
        <w:rPr>
          <w:spacing w:val="-5"/>
        </w:rPr>
        <w:t>私有之古蹟、歷史建築、紀念建築及聚落建築群之管 理維護、修復及再利用所需經費，主管機關於必要時得補 </w:t>
      </w:r>
      <w:r>
        <w:rPr>
          <w:spacing w:val="-6"/>
        </w:rPr>
        <w:t>助之。</w:t>
      </w:r>
    </w:p>
    <w:p>
      <w:pPr>
        <w:pStyle w:val="BodyText"/>
        <w:spacing w:line="297" w:lineRule="auto"/>
        <w:ind w:right="395"/>
      </w:pPr>
      <w:r>
        <w:rPr>
          <w:spacing w:val="-5"/>
        </w:rPr>
        <w:t>歷史建築、紀念建築之保存、修復、再利用及管理維 </w:t>
      </w:r>
      <w:r>
        <w:rPr/>
        <w:t>護等，準用第二十三條及第二十四條規定。</w:t>
      </w:r>
    </w:p>
    <w:p>
      <w:pPr>
        <w:pStyle w:val="BodyText"/>
        <w:tabs>
          <w:tab w:pos="2081" w:val="left" w:leader="none"/>
        </w:tabs>
        <w:spacing w:line="300" w:lineRule="auto"/>
        <w:ind w:right="397" w:hanging="1400"/>
        <w:jc w:val="left"/>
      </w:pPr>
      <w:r>
        <w:rPr/>
        <w:t>第三十一條</w:t>
        <w:tab/>
      </w:r>
      <w:r>
        <w:rPr>
          <w:spacing w:val="-6"/>
        </w:rPr>
        <w:t>公有及接受政府補助之私有古蹟、歷史建築、紀念建 </w:t>
      </w:r>
      <w:r>
        <w:rPr/>
        <w:t>築及聚落建築群，應適度開放大眾參觀。</w:t>
      </w:r>
    </w:p>
    <w:p>
      <w:pPr>
        <w:pStyle w:val="BodyText"/>
        <w:spacing w:line="288" w:lineRule="auto" w:before="5"/>
        <w:ind w:right="394"/>
      </w:pPr>
      <w:r>
        <w:rPr>
          <w:spacing w:val="-5"/>
        </w:rPr>
        <w:t>依前項規定開放參觀之古蹟、歷史建築、紀念建築及 聚落建築群，得酌收費用；其費額，由所有人、使用人或 管理人擬訂，報經主管機關核定。公有者，並應依規費法 </w:t>
      </w:r>
      <w:r>
        <w:rPr/>
        <w:t>相關規定程序辦理。</w:t>
      </w:r>
    </w:p>
    <w:p>
      <w:pPr>
        <w:spacing w:after="0" w:line="288" w:lineRule="auto"/>
        <w:sectPr>
          <w:pgSz w:w="11910" w:h="16840"/>
          <w:pgMar w:top="1480" w:bottom="280" w:left="1680" w:right="1400"/>
        </w:sectPr>
      </w:pPr>
    </w:p>
    <w:p>
      <w:pPr>
        <w:pStyle w:val="BodyText"/>
        <w:spacing w:line="288" w:lineRule="auto" w:before="1"/>
        <w:ind w:right="397" w:hanging="1400"/>
      </w:pPr>
      <w:r>
        <w:rPr/>
        <w:t>第三十二條 </w:t>
      </w:r>
      <w:r>
        <w:rPr>
          <w:spacing w:val="-6"/>
        </w:rPr>
        <w:t>古蹟、歷史建築或紀念建築及其所定著土地所有權移 </w:t>
      </w:r>
      <w:r>
        <w:rPr>
          <w:spacing w:val="-5"/>
        </w:rPr>
        <w:t>轉前，應事先通知主管機關；其屬私有者，除繼承者外， </w:t>
      </w:r>
      <w:r>
        <w:rPr/>
        <w:t>主管機關有依同樣條件優先購買之權。</w:t>
      </w:r>
    </w:p>
    <w:p>
      <w:pPr>
        <w:pStyle w:val="BodyText"/>
        <w:spacing w:line="288" w:lineRule="auto" w:before="14"/>
        <w:ind w:right="394" w:hanging="1400"/>
      </w:pPr>
      <w:r>
        <w:rPr/>
        <w:t>第三十三條 發見具古蹟、歷史建築、紀念建築及聚落建築群價值 之建造物，應即通知主管機關處理。</w:t>
      </w:r>
    </w:p>
    <w:p>
      <w:pPr>
        <w:pStyle w:val="BodyText"/>
        <w:spacing w:line="288" w:lineRule="auto" w:before="14"/>
        <w:ind w:right="394"/>
      </w:pPr>
      <w:r>
        <w:rPr>
          <w:spacing w:val="-5"/>
        </w:rPr>
        <w:t>營建工程或其他開發行為進行中，發見具古蹟、歷史 建築、紀念建築及聚落建築群價值之建造物時，應即停止 </w:t>
      </w:r>
      <w:r>
        <w:rPr/>
        <w:t>工程或開發行為之進行，並報主管機關處理。</w:t>
      </w:r>
    </w:p>
    <w:p>
      <w:pPr>
        <w:pStyle w:val="BodyText"/>
        <w:spacing w:line="288" w:lineRule="auto" w:before="16"/>
        <w:ind w:right="328" w:hanging="1400"/>
      </w:pPr>
      <w:r>
        <w:rPr/>
        <w:t>第三十四條 </w:t>
      </w:r>
      <w:r>
        <w:rPr>
          <w:spacing w:val="-14"/>
        </w:rPr>
        <w:t>營建工程或其他開發行為，不得破壞古蹟、歷史建築、 </w:t>
      </w:r>
      <w:r>
        <w:rPr>
          <w:spacing w:val="-5"/>
        </w:rPr>
        <w:t>紀念建築及聚落建築群之完整，亦不得遮蓋其外貌或阻塞 </w:t>
      </w:r>
      <w:r>
        <w:rPr/>
        <w:t>其觀覽之通道。</w:t>
      </w:r>
    </w:p>
    <w:p>
      <w:pPr>
        <w:pStyle w:val="BodyText"/>
        <w:spacing w:line="288" w:lineRule="auto" w:before="14"/>
        <w:ind w:right="395"/>
      </w:pPr>
      <w:r>
        <w:rPr>
          <w:spacing w:val="-5"/>
        </w:rPr>
        <w:t>有前項所列情形之虞者，於工程或開發行為進行前， 應經主管機關召開古蹟、歷史建築、紀念建築及聚落建築 </w:t>
      </w:r>
      <w:r>
        <w:rPr/>
        <w:t>群審議會審議通過後，始得為之。</w:t>
      </w:r>
    </w:p>
    <w:p>
      <w:pPr>
        <w:pStyle w:val="BodyText"/>
        <w:spacing w:line="285" w:lineRule="auto" w:before="16"/>
        <w:ind w:right="397" w:hanging="1400"/>
      </w:pPr>
      <w:r>
        <w:rPr/>
        <w:t>第三十五條 古蹟、歷史建築、紀念建築及聚落建築群所在地都市 計畫之訂定或變更，應先徵求主管機關之意見。</w:t>
      </w:r>
    </w:p>
    <w:p>
      <w:pPr>
        <w:pStyle w:val="BodyText"/>
        <w:spacing w:line="285" w:lineRule="auto" w:before="19"/>
        <w:ind w:right="394"/>
      </w:pPr>
      <w:r>
        <w:rPr>
          <w:spacing w:val="-5"/>
        </w:rPr>
        <w:t>政府機關策定重大營建工程計畫，不得妨礙古蹟、歷 史建築、紀念建築及聚落建築群之保存及維護，並應先調 查工程地區有無古蹟、歷史建築、紀念建築及聚落建築群 或具古蹟、歷史建築、紀念建築及聚落建築群價值之建造 物，必要時由主管機關予以協助；如有發見，主管機關應 </w:t>
      </w:r>
      <w:r>
        <w:rPr/>
        <w:t>依第十七條至第十九條審查程序辦理。</w:t>
      </w:r>
    </w:p>
    <w:p>
      <w:pPr>
        <w:pStyle w:val="BodyText"/>
        <w:tabs>
          <w:tab w:pos="2081" w:val="left" w:leader="none"/>
        </w:tabs>
        <w:spacing w:line="276" w:lineRule="auto" w:before="5"/>
        <w:ind w:right="117" w:hanging="1400"/>
        <w:jc w:val="left"/>
      </w:pPr>
      <w:r>
        <w:rPr/>
        <w:t>第三十六條</w:t>
        <w:tab/>
      </w:r>
      <w:r>
        <w:rPr>
          <w:spacing w:val="-6"/>
        </w:rPr>
        <w:t>古蹟不得遷移或拆除。但因國防安全、重大公共安全 </w:t>
      </w:r>
      <w:r>
        <w:rPr>
          <w:spacing w:val="-5"/>
        </w:rPr>
        <w:t>或國家重大建設，由中央目的事業主管機關提出保護計畫， </w:t>
      </w:r>
      <w:r>
        <w:rPr/>
        <w:t>經中央主管機關召開審議會審議並核定者，不在此限。</w:t>
      </w:r>
    </w:p>
    <w:p>
      <w:pPr>
        <w:pStyle w:val="BodyText"/>
        <w:spacing w:line="276" w:lineRule="auto" w:before="11"/>
        <w:ind w:right="397" w:hanging="1400"/>
      </w:pPr>
      <w:r>
        <w:rPr/>
        <w:t>第三十七條 為維護古蹟並保全其環境景觀，主管機關應會同有關 機關訂定古蹟保存計畫，據以公告實施。</w:t>
      </w:r>
    </w:p>
    <w:p>
      <w:pPr>
        <w:pStyle w:val="BodyText"/>
        <w:spacing w:line="276" w:lineRule="auto" w:before="11"/>
        <w:ind w:right="395"/>
      </w:pPr>
      <w:r>
        <w:rPr>
          <w:spacing w:val="-5"/>
        </w:rPr>
        <w:t>古蹟保存計畫公告實施後，依計畫內容應修正或變更 之區域計畫、都市計畫或國家公園計畫，相關主管機關應 </w:t>
      </w:r>
      <w:r>
        <w:rPr/>
        <w:t>按各計畫所定期限辦理變更作業。</w:t>
      </w:r>
    </w:p>
    <w:p>
      <w:pPr>
        <w:pStyle w:val="BodyText"/>
        <w:spacing w:line="276" w:lineRule="auto" w:before="11"/>
        <w:ind w:right="395"/>
      </w:pPr>
      <w:r>
        <w:rPr>
          <w:spacing w:val="-5"/>
        </w:rPr>
        <w:t>主管機關於擬定古蹟保存計畫過程中，應分階段舉辦 </w:t>
      </w:r>
      <w:r>
        <w:rPr/>
        <w:t>說明會、公聽會及公開展覽，並應通知當地居民參與。</w:t>
      </w:r>
    </w:p>
    <w:p>
      <w:pPr>
        <w:spacing w:after="0" w:line="276" w:lineRule="auto"/>
        <w:sectPr>
          <w:pgSz w:w="11910" w:h="16840"/>
          <w:pgMar w:top="1460" w:bottom="280" w:left="1680" w:right="1400"/>
        </w:sectPr>
      </w:pPr>
    </w:p>
    <w:p>
      <w:pPr>
        <w:pStyle w:val="BodyText"/>
        <w:spacing w:line="276" w:lineRule="auto" w:before="0"/>
        <w:ind w:right="395"/>
      </w:pPr>
      <w:r>
        <w:rPr>
          <w:spacing w:val="-17"/>
        </w:rPr>
        <w:t>第一項古蹟保存計畫之項目、內容、訂定程序、公告、 </w:t>
      </w:r>
      <w:r>
        <w:rPr>
          <w:spacing w:val="-5"/>
        </w:rPr>
        <w:t>變更、撤銷、廢止及其他應遵行事項之辦法，由中央主管 </w:t>
      </w:r>
      <w:r>
        <w:rPr/>
        <w:t>機關會商有關機關定之。</w:t>
      </w:r>
    </w:p>
    <w:p>
      <w:pPr>
        <w:pStyle w:val="BodyText"/>
        <w:spacing w:line="276" w:lineRule="auto" w:before="11"/>
        <w:ind w:right="392" w:hanging="1400"/>
      </w:pPr>
      <w:r>
        <w:rPr/>
        <w:t>第三十八條 古蹟定著土地之周邊公私營建工程或其他開發行為 之申請，各目的事業主管機關於都市設計之審議時，應 會同主管機關就公共開放空間系統配置與其綠化、建築 量體配置、高度、造型、色彩及風格等影響古蹟風貌保 存之事項進行審查。</w:t>
      </w:r>
    </w:p>
    <w:p>
      <w:pPr>
        <w:pStyle w:val="BodyText"/>
        <w:tabs>
          <w:tab w:pos="2081" w:val="left" w:leader="none"/>
        </w:tabs>
        <w:spacing w:line="276" w:lineRule="auto" w:before="11"/>
        <w:ind w:right="117" w:hanging="1400"/>
        <w:jc w:val="left"/>
      </w:pPr>
      <w:r>
        <w:rPr/>
        <w:t>第三十九條</w:t>
        <w:tab/>
      </w:r>
      <w:r>
        <w:rPr>
          <w:spacing w:val="-6"/>
        </w:rPr>
        <w:t>主管機關得就第三十七條古蹟保存計畫內容，依區域 </w:t>
      </w:r>
      <w:r>
        <w:rPr>
          <w:spacing w:val="-5"/>
        </w:rPr>
        <w:t>計畫法、都市計畫法或國家公園法等有關規定，編定、劃 定或變更為古蹟保存用地或保存區、其他使用用地或分區， </w:t>
      </w:r>
      <w:r>
        <w:rPr/>
        <w:t>並依本法相關規定予以保存維護。</w:t>
      </w:r>
    </w:p>
    <w:p>
      <w:pPr>
        <w:pStyle w:val="BodyText"/>
        <w:spacing w:line="276" w:lineRule="auto" w:before="11"/>
        <w:ind w:right="395"/>
      </w:pPr>
      <w:r>
        <w:rPr>
          <w:spacing w:val="-5"/>
        </w:rPr>
        <w:t>前項古蹟保存用地或保存區、其他使用用地或分區， 對於開發行為、土地使用，基地面積或基地內應保留空地 之比率、容積率、基地內前後側院之深度、寬度、建築物 之形貌、高度、色彩及有關交通、景觀等事項，得依實際 </w:t>
      </w:r>
      <w:r>
        <w:rPr/>
        <w:t>情況為必要規定及採取必要之獎勵措施。</w:t>
      </w:r>
    </w:p>
    <w:p>
      <w:pPr>
        <w:pStyle w:val="BodyText"/>
        <w:spacing w:line="312" w:lineRule="auto" w:before="54"/>
        <w:ind w:left="2081" w:right="117" w:firstLine="0"/>
        <w:jc w:val="left"/>
      </w:pPr>
      <w:r>
        <w:rPr/>
        <w:t>前二項規定於歷史建築、紀念建築準用之。 中央主管機關於擬定經行政院核定之國定古蹟保存</w:t>
      </w:r>
    </w:p>
    <w:p>
      <w:pPr>
        <w:pStyle w:val="BodyText"/>
        <w:spacing w:line="312" w:lineRule="auto"/>
        <w:ind w:right="117" w:firstLine="0"/>
        <w:jc w:val="left"/>
      </w:pPr>
      <w:r>
        <w:rPr>
          <w:spacing w:val="-23"/>
        </w:rPr>
        <w:t>計畫，如影響當地居民權益，主管機關除得依法辦理徵收外， </w:t>
      </w:r>
      <w:r>
        <w:rPr/>
        <w:t>其協議價購不受土地徵收條例第十一條第四項之限制。</w:t>
      </w:r>
    </w:p>
    <w:p>
      <w:pPr>
        <w:pStyle w:val="BodyText"/>
        <w:spacing w:line="309" w:lineRule="auto"/>
        <w:ind w:left="1526" w:right="390" w:hanging="1407"/>
      </w:pPr>
      <w:r>
        <w:rPr/>
        <w:t>第 四 十 條 </w:t>
      </w:r>
      <w:r>
        <w:rPr>
          <w:spacing w:val="-6"/>
        </w:rPr>
        <w:t>為維護聚落建築群並保全其環境景觀，主管機關應訂 </w:t>
      </w:r>
      <w:r>
        <w:rPr>
          <w:spacing w:val="-5"/>
        </w:rPr>
        <w:t>定聚落建築群之保存及再發展計畫後，並得就其建築形式 與都市景觀制定維護方針，依區域計畫法、都市計畫法或 </w:t>
      </w:r>
      <w:r>
        <w:rPr>
          <w:spacing w:val="6"/>
        </w:rPr>
        <w:t>國家公園法等有關規定，編定、劃定或變更為特定專用 </w:t>
      </w:r>
      <w:r>
        <w:rPr/>
        <w:t>區。</w:t>
      </w:r>
    </w:p>
    <w:p>
      <w:pPr>
        <w:pStyle w:val="BodyText"/>
        <w:spacing w:line="309" w:lineRule="auto" w:before="28"/>
        <w:ind w:right="394"/>
      </w:pPr>
      <w:r>
        <w:rPr>
          <w:spacing w:val="-5"/>
        </w:rPr>
        <w:t>前項編定、劃定或變更之特定專用區之風貌管理，主 </w:t>
      </w:r>
      <w:r>
        <w:rPr/>
        <w:t>管機關得採取必要之獎勵或補助措施。</w:t>
      </w:r>
    </w:p>
    <w:p>
      <w:pPr>
        <w:pStyle w:val="BodyText"/>
        <w:spacing w:line="309" w:lineRule="auto" w:before="27"/>
        <w:ind w:right="394"/>
      </w:pPr>
      <w:r>
        <w:rPr>
          <w:spacing w:val="-5"/>
        </w:rPr>
        <w:t>第一項保存及再發展計畫之擬定，應召開公聽會，並 </w:t>
      </w:r>
      <w:r>
        <w:rPr/>
        <w:t>與當地居民協商溝通後為之。</w:t>
      </w:r>
    </w:p>
    <w:p>
      <w:pPr>
        <w:pStyle w:val="BodyText"/>
        <w:tabs>
          <w:tab w:pos="2081" w:val="left" w:leader="none"/>
        </w:tabs>
        <w:spacing w:before="27"/>
        <w:ind w:left="120" w:firstLine="0"/>
        <w:jc w:val="left"/>
      </w:pPr>
      <w:r>
        <w:rPr/>
        <w:t>第四十一條</w:t>
        <w:tab/>
      </w:r>
      <w:r>
        <w:rPr>
          <w:spacing w:val="-5"/>
        </w:rPr>
        <w:t>古蹟除以政府機關為管理機關者外，其所定著之土地、</w:t>
      </w:r>
    </w:p>
    <w:p>
      <w:pPr>
        <w:spacing w:after="0"/>
        <w:jc w:val="left"/>
        <w:sectPr>
          <w:pgSz w:w="11910" w:h="16840"/>
          <w:pgMar w:top="1460" w:bottom="280" w:left="1680" w:right="1400"/>
        </w:sectPr>
      </w:pPr>
    </w:p>
    <w:p>
      <w:pPr>
        <w:pStyle w:val="BodyText"/>
        <w:spacing w:line="309" w:lineRule="auto" w:before="0"/>
        <w:ind w:right="117" w:firstLine="0"/>
      </w:pPr>
      <w:r>
        <w:rPr>
          <w:spacing w:val="-5"/>
        </w:rPr>
        <w:t>古蹟保存用地、保存區、其他使用用地或分區內土地，因 古蹟之指定、古蹟保存用地、保存區、其他使用用地或分 區之編定、劃定或變更，致其原依法可建築之基準容積受 到限制部分，得等值移轉至其他地方建築使用或享有其他 </w:t>
      </w:r>
      <w:r>
        <w:rPr/>
        <w:t>獎勵措施；其辦法，由內政部會商文化部定之。</w:t>
      </w:r>
    </w:p>
    <w:p>
      <w:pPr>
        <w:pStyle w:val="BodyText"/>
        <w:spacing w:line="312" w:lineRule="auto" w:before="25"/>
        <w:ind w:right="112" w:firstLine="569"/>
      </w:pPr>
      <w:r>
        <w:rPr>
          <w:spacing w:val="6"/>
        </w:rPr>
        <w:t>前項所稱其他地方，係指同一都市土地主要計畫地 </w:t>
      </w:r>
      <w:r>
        <w:rPr>
          <w:spacing w:val="7"/>
        </w:rPr>
        <w:t>區或區域計畫地區之同一直轄市、縣（市）內之地區。 </w:t>
      </w:r>
      <w:r>
        <w:rPr>
          <w:spacing w:val="-5"/>
        </w:rPr>
        <w:t>但經內政部都市計畫委員會審議通過後，得移轉至同一直 </w:t>
      </w:r>
      <w:r>
        <w:rPr/>
        <w:t>轄市、縣（市）之其他主要計畫地區。</w:t>
      </w:r>
    </w:p>
    <w:p>
      <w:pPr>
        <w:pStyle w:val="BodyText"/>
        <w:spacing w:line="307" w:lineRule="auto"/>
        <w:ind w:right="115"/>
        <w:jc w:val="right"/>
      </w:pPr>
      <w:r>
        <w:rPr>
          <w:spacing w:val="-5"/>
        </w:rPr>
        <w:t>第一項之容積一經移轉，其古蹟之指定或古蹟保存用 </w:t>
      </w:r>
      <w:r>
        <w:rPr>
          <w:spacing w:val="-16"/>
        </w:rPr>
        <w:t>地、保存區、其他使用用地或分區之管制，不得任意廢止。 </w:t>
      </w:r>
      <w:r>
        <w:rPr>
          <w:spacing w:val="-6"/>
        </w:rPr>
        <w:t>經土地所有人依第一項提出古蹟容積移轉申請時，主 </w:t>
      </w:r>
      <w:r>
        <w:rPr>
          <w:spacing w:val="-5"/>
        </w:rPr>
        <w:t>管機關應協調相關單位完成其容積移轉之計算，並以書面</w:t>
      </w:r>
    </w:p>
    <w:p>
      <w:pPr>
        <w:pStyle w:val="BodyText"/>
        <w:spacing w:before="18"/>
        <w:ind w:firstLine="0"/>
      </w:pPr>
      <w:r>
        <w:rPr/>
        <w:t>通知所有權人或管理人。</w:t>
      </w:r>
    </w:p>
    <w:p>
      <w:pPr>
        <w:pStyle w:val="BodyText"/>
        <w:spacing w:line="304" w:lineRule="auto" w:before="96"/>
        <w:ind w:right="117" w:hanging="1400"/>
      </w:pPr>
      <w:r>
        <w:rPr/>
        <w:t>第四十二條 </w:t>
      </w:r>
      <w:r>
        <w:rPr>
          <w:spacing w:val="-6"/>
        </w:rPr>
        <w:t>依第三十九條及第四十條規定劃設之古蹟、歷史建築 </w:t>
      </w:r>
      <w:r>
        <w:rPr>
          <w:spacing w:val="-5"/>
        </w:rPr>
        <w:t>或紀念建築保存用地或保存區、其他使用用地或分區及特 定專用區內，關於下列事項之申請，應經目的事業主管機 </w:t>
      </w:r>
      <w:r>
        <w:rPr/>
        <w:t>關核准：</w:t>
      </w:r>
    </w:p>
    <w:p>
      <w:pPr>
        <w:pStyle w:val="BodyText"/>
        <w:spacing w:line="302" w:lineRule="auto" w:before="23"/>
        <w:ind w:left="2597" w:hanging="516"/>
        <w:jc w:val="left"/>
      </w:pPr>
      <w:r>
        <w:rPr>
          <w:spacing w:val="-17"/>
        </w:rPr>
        <w:t>一、建築物與其他工作物之新建、增建、改建、修繕、 </w:t>
      </w:r>
      <w:r>
        <w:rPr/>
        <w:t>遷移、拆除或其他外形及色彩之變更。</w:t>
      </w:r>
    </w:p>
    <w:p>
      <w:pPr>
        <w:pStyle w:val="BodyText"/>
        <w:spacing w:line="304" w:lineRule="auto" w:before="24"/>
        <w:ind w:left="2597" w:hanging="516"/>
        <w:jc w:val="left"/>
      </w:pPr>
      <w:r>
        <w:rPr>
          <w:spacing w:val="-6"/>
        </w:rPr>
        <w:t>二、宅地之形成、土地之開墾、道路之整修、拓寬及 </w:t>
      </w:r>
      <w:r>
        <w:rPr/>
        <w:t>其他土地形狀之變更。</w:t>
      </w:r>
    </w:p>
    <w:p>
      <w:pPr>
        <w:pStyle w:val="BodyText"/>
        <w:spacing w:line="302" w:lineRule="auto" w:before="21"/>
        <w:ind w:left="2081" w:right="2809" w:firstLine="0"/>
        <w:jc w:val="left"/>
      </w:pPr>
      <w:r>
        <w:rPr/>
        <w:t>三、竹木採伐及土石之採取。 四、廣告物之設置。</w:t>
      </w:r>
    </w:p>
    <w:p>
      <w:pPr>
        <w:pStyle w:val="BodyText"/>
        <w:spacing w:line="302" w:lineRule="auto" w:before="27"/>
        <w:ind w:right="115"/>
      </w:pPr>
      <w:r>
        <w:rPr>
          <w:spacing w:val="-5"/>
        </w:rPr>
        <w:t>目的事業主管機關為審查前項之申請，應會同主管機 </w:t>
      </w:r>
      <w:r>
        <w:rPr/>
        <w:t>關為之。</w:t>
      </w:r>
    </w:p>
    <w:p>
      <w:pPr>
        <w:pStyle w:val="Heading1"/>
        <w:tabs>
          <w:tab w:pos="3800" w:val="left" w:leader="none"/>
        </w:tabs>
        <w:spacing w:before="115"/>
      </w:pPr>
      <w:r>
        <w:rPr/>
        <w:t>第三章</w:t>
        <w:tab/>
        <w:t>考古遺址</w:t>
      </w:r>
    </w:p>
    <w:p>
      <w:pPr>
        <w:pStyle w:val="BodyText"/>
        <w:spacing w:line="302" w:lineRule="auto" w:before="263"/>
        <w:ind w:right="112" w:hanging="1400"/>
      </w:pPr>
      <w:r>
        <w:rPr/>
        <w:t>第四十三條 主管機關應定期普查或接受個人、團體提報具考古遺 址價值者之內容及範圍，並依法定程序審查後，列冊追</w:t>
      </w:r>
    </w:p>
    <w:p>
      <w:pPr>
        <w:spacing w:after="0" w:line="302" w:lineRule="auto"/>
        <w:sectPr>
          <w:pgSz w:w="11910" w:h="16840"/>
          <w:pgMar w:top="1500" w:bottom="280" w:left="1680" w:right="1680"/>
        </w:sectPr>
      </w:pPr>
    </w:p>
    <w:p>
      <w:pPr>
        <w:pStyle w:val="BodyText"/>
        <w:spacing w:before="3"/>
        <w:ind w:firstLine="0"/>
        <w:jc w:val="left"/>
      </w:pPr>
      <w:r>
        <w:rPr/>
        <w:t>蹤。</w:t>
      </w:r>
    </w:p>
    <w:p>
      <w:pPr>
        <w:pStyle w:val="BodyText"/>
        <w:spacing w:before="97"/>
        <w:ind w:left="2081" w:firstLine="0"/>
        <w:jc w:val="left"/>
      </w:pPr>
      <w:r>
        <w:rPr/>
        <w:t>經前項列冊追蹤者，主管機關得依第四十六條所定審</w:t>
      </w:r>
    </w:p>
    <w:p>
      <w:pPr>
        <w:pStyle w:val="BodyText"/>
        <w:spacing w:before="99"/>
        <w:ind w:firstLine="0"/>
        <w:jc w:val="left"/>
      </w:pPr>
      <w:r>
        <w:rPr/>
        <w:t>查程序辦理。</w:t>
      </w:r>
    </w:p>
    <w:p>
      <w:pPr>
        <w:pStyle w:val="BodyText"/>
        <w:spacing w:line="302" w:lineRule="auto" w:before="96"/>
        <w:ind w:right="177" w:hanging="1400"/>
      </w:pPr>
      <w:r>
        <w:rPr/>
        <w:t>第四十四條 主管機關應建立考古遺址之調查、研究、發掘及修復 之完整個案資料。</w:t>
      </w:r>
    </w:p>
    <w:p>
      <w:pPr>
        <w:pStyle w:val="BodyText"/>
        <w:spacing w:line="302" w:lineRule="auto" w:before="26"/>
        <w:ind w:right="177" w:hanging="1400"/>
      </w:pPr>
      <w:r>
        <w:rPr/>
        <w:t>第四十五條 主管機關為維護考古遺址之需要，得培訓相關專業人 才，並建立系統性之監管及通報機制。</w:t>
      </w:r>
    </w:p>
    <w:p>
      <w:pPr>
        <w:pStyle w:val="BodyText"/>
        <w:spacing w:line="276" w:lineRule="auto" w:before="0"/>
        <w:ind w:right="194" w:hanging="1400"/>
      </w:pPr>
      <w:r>
        <w:rPr/>
        <w:t>第四十六條 考古遺址依其主管機關，區分為國定、直轄市定、 縣（市）定三類。</w:t>
      </w:r>
    </w:p>
    <w:p>
      <w:pPr>
        <w:pStyle w:val="BodyText"/>
        <w:spacing w:line="276" w:lineRule="auto" w:before="12"/>
        <w:ind w:right="105" w:firstLine="545"/>
        <w:jc w:val="right"/>
      </w:pPr>
      <w:r>
        <w:rPr>
          <w:spacing w:val="-16"/>
        </w:rPr>
        <w:t>直轄市定、縣（市）定考古遺址，由直轄市、縣（市） 主管機關審查指定後，辦理公告，並報中央主管機關備查。 </w:t>
      </w:r>
      <w:r>
        <w:rPr>
          <w:spacing w:val="-14"/>
        </w:rPr>
        <w:t>中央主管機關得就前項，或接受各級主管機關、個人、 </w:t>
      </w:r>
      <w:r>
        <w:rPr>
          <w:spacing w:val="-5"/>
        </w:rPr>
        <w:t>團體提報已指定之直轄市定、縣（市）定考古遺址，審查</w:t>
      </w:r>
    </w:p>
    <w:p>
      <w:pPr>
        <w:pStyle w:val="BodyText"/>
        <w:spacing w:line="276" w:lineRule="auto" w:before="14"/>
        <w:ind w:left="2081" w:hanging="563"/>
        <w:jc w:val="left"/>
      </w:pPr>
      <w:r>
        <w:rPr/>
        <w:t>指定為國定考古遺址後，辦理公告。 </w:t>
      </w:r>
      <w:r>
        <w:rPr>
          <w:spacing w:val="-5"/>
        </w:rPr>
        <w:t>考古遺址滅失、減損或增加其價值時，準用第十七條</w:t>
      </w:r>
    </w:p>
    <w:p>
      <w:pPr>
        <w:pStyle w:val="BodyText"/>
        <w:spacing w:before="14"/>
        <w:ind w:firstLine="0"/>
        <w:jc w:val="left"/>
      </w:pPr>
      <w:r>
        <w:rPr/>
        <w:t>第四項規定。</w:t>
      </w:r>
    </w:p>
    <w:p>
      <w:pPr>
        <w:pStyle w:val="BodyText"/>
        <w:spacing w:line="276" w:lineRule="auto" w:before="53"/>
        <w:ind w:right="174"/>
      </w:pPr>
      <w:r>
        <w:rPr>
          <w:spacing w:val="-5"/>
        </w:rPr>
        <w:t>考古遺址指定基準、廢止條件、審查程序及其他應遵 </w:t>
      </w:r>
      <w:r>
        <w:rPr/>
        <w:t>行事項之辦法，由中央主管機關定之。</w:t>
      </w:r>
    </w:p>
    <w:p>
      <w:pPr>
        <w:pStyle w:val="BodyText"/>
        <w:spacing w:line="276" w:lineRule="auto" w:before="12"/>
        <w:ind w:right="162" w:hanging="1400"/>
      </w:pPr>
      <w:r>
        <w:rPr/>
        <w:t>第四十七條 </w:t>
      </w:r>
      <w:r>
        <w:rPr>
          <w:spacing w:val="-17"/>
        </w:rPr>
        <w:t>具考古遺址價值者，經依第四十三條規定列冊追蹤後， </w:t>
      </w:r>
      <w:r>
        <w:rPr>
          <w:spacing w:val="-5"/>
        </w:rPr>
        <w:t>於審查指定程序終結前，直轄市、縣（市）主管機關應負 </w:t>
      </w:r>
      <w:r>
        <w:rPr/>
        <w:t>責監管，避免其遭受破壞。</w:t>
      </w:r>
    </w:p>
    <w:p>
      <w:pPr>
        <w:pStyle w:val="BodyText"/>
        <w:spacing w:line="276" w:lineRule="auto" w:before="11"/>
        <w:ind w:right="175"/>
      </w:pPr>
      <w:r>
        <w:rPr>
          <w:spacing w:val="-5"/>
        </w:rPr>
        <w:t>前項列冊考古遺址之監管保護，準用第四十八條第一 </w:t>
      </w:r>
      <w:r>
        <w:rPr/>
        <w:t>項及第二項規定。</w:t>
      </w:r>
    </w:p>
    <w:p>
      <w:pPr>
        <w:pStyle w:val="BodyText"/>
        <w:spacing w:line="276" w:lineRule="auto" w:before="11"/>
        <w:ind w:right="177" w:hanging="1400"/>
      </w:pPr>
      <w:r>
        <w:rPr/>
        <w:t>第四十八條 考古遺址由主管機關訂定考古遺址監管保護計畫，進 行監管保護。</w:t>
      </w:r>
    </w:p>
    <w:p>
      <w:pPr>
        <w:pStyle w:val="BodyText"/>
        <w:spacing w:line="276" w:lineRule="auto" w:before="14"/>
        <w:ind w:right="175"/>
      </w:pPr>
      <w:r>
        <w:rPr>
          <w:spacing w:val="-6"/>
        </w:rPr>
        <w:t>前項監管保護，主管機關得委任所屬機關（構），或 </w:t>
      </w:r>
      <w:r>
        <w:rPr>
          <w:spacing w:val="-5"/>
        </w:rPr>
        <w:t>委託其他機關（構）、文化資產研究相關之民間團體或個 人辦理；中央主管機關並得委辦直轄市、縣（市）主管機 </w:t>
      </w:r>
      <w:r>
        <w:rPr/>
        <w:t>關辦理。</w:t>
      </w:r>
    </w:p>
    <w:p>
      <w:pPr>
        <w:pStyle w:val="BodyText"/>
        <w:tabs>
          <w:tab w:pos="2081" w:val="left" w:leader="none"/>
        </w:tabs>
        <w:spacing w:line="276" w:lineRule="auto" w:before="14"/>
        <w:ind w:left="120" w:right="177" w:firstLine="1961"/>
        <w:jc w:val="left"/>
      </w:pPr>
      <w:r>
        <w:rPr/>
        <w:t>考古遺址之監管保護辦法，由中央主管機關定之。 第四十九條</w:t>
        <w:tab/>
      </w:r>
      <w:r>
        <w:rPr>
          <w:spacing w:val="-6"/>
        </w:rPr>
        <w:t>為維護考古遺址並保全其環境景觀，主管機關得會同</w:t>
      </w:r>
    </w:p>
    <w:p>
      <w:pPr>
        <w:pStyle w:val="BodyText"/>
        <w:spacing w:before="11"/>
        <w:ind w:firstLine="0"/>
        <w:jc w:val="left"/>
      </w:pPr>
      <w:r>
        <w:rPr/>
        <w:t>有關機關訂定考古遺址保存計畫，並依區域計畫法、都市</w:t>
      </w:r>
    </w:p>
    <w:p>
      <w:pPr>
        <w:spacing w:after="0"/>
        <w:jc w:val="left"/>
        <w:sectPr>
          <w:pgSz w:w="11910" w:h="16840"/>
          <w:pgMar w:top="1480" w:bottom="280" w:left="1680" w:right="1620"/>
        </w:sectPr>
      </w:pPr>
    </w:p>
    <w:p>
      <w:pPr>
        <w:pStyle w:val="BodyText"/>
        <w:spacing w:line="276" w:lineRule="auto" w:before="0"/>
        <w:ind w:right="117" w:firstLine="0"/>
      </w:pPr>
      <w:r>
        <w:rPr>
          <w:spacing w:val="-5"/>
        </w:rPr>
        <w:t>計畫法或國家公園法等有關規定，編定、劃定或變更為保 存用地或保存區、其他使用用地或分區，並依本法相關規 </w:t>
      </w:r>
      <w:r>
        <w:rPr/>
        <w:t>定予以保存維護。</w:t>
      </w:r>
    </w:p>
    <w:p>
      <w:pPr>
        <w:pStyle w:val="BodyText"/>
        <w:spacing w:line="297" w:lineRule="auto" w:before="38"/>
        <w:ind w:right="115"/>
      </w:pPr>
      <w:r>
        <w:rPr>
          <w:spacing w:val="-5"/>
        </w:rPr>
        <w:t>前項保存用地或保存區、其他使用用地或分區範圍、 利用方式及景觀維護等事項，得依實際情況為必要之規定 </w:t>
      </w:r>
      <w:r>
        <w:rPr/>
        <w:t>及採取獎勵措施。</w:t>
      </w:r>
    </w:p>
    <w:p>
      <w:pPr>
        <w:pStyle w:val="BodyText"/>
        <w:spacing w:line="297" w:lineRule="auto"/>
        <w:ind w:right="115"/>
      </w:pPr>
      <w:r>
        <w:rPr>
          <w:spacing w:val="-5"/>
        </w:rPr>
        <w:t>劃入考古遺址保存用地或保存區、其他使用用地或分 </w:t>
      </w:r>
      <w:r>
        <w:rPr/>
        <w:t>區之土地，主管機關得辦理撥用或徵收之。</w:t>
      </w:r>
    </w:p>
    <w:p>
      <w:pPr>
        <w:pStyle w:val="BodyText"/>
        <w:spacing w:line="297" w:lineRule="auto" w:before="20"/>
        <w:ind w:left="1526" w:right="111" w:hanging="1407"/>
      </w:pPr>
      <w:r>
        <w:rPr/>
        <w:t>第 五 十 條 </w:t>
      </w:r>
      <w:r>
        <w:rPr>
          <w:spacing w:val="-6"/>
        </w:rPr>
        <w:t>考古遺址除以政府機關為管理機關者外，其所定著之 </w:t>
      </w:r>
      <w:r>
        <w:rPr>
          <w:spacing w:val="-5"/>
        </w:rPr>
        <w:t>土地、考古遺址保存用地、保存區、其他使用用地或分區 </w:t>
      </w:r>
      <w:r>
        <w:rPr>
          <w:spacing w:val="-16"/>
        </w:rPr>
        <w:t>內土地，因考古遺址之指定、考古遺址保存用地、保存區、 </w:t>
      </w:r>
      <w:r>
        <w:rPr>
          <w:spacing w:val="-5"/>
        </w:rPr>
        <w:t>其他使用用地或分區之編定、劃定或變更，致其原依法可 </w:t>
      </w:r>
      <w:r>
        <w:rPr>
          <w:spacing w:val="-6"/>
        </w:rPr>
        <w:t>建築之基準容積受到限制部分，得等值移轉至其他地方建 </w:t>
      </w:r>
      <w:r>
        <w:rPr>
          <w:spacing w:val="-5"/>
        </w:rPr>
        <w:t>築使用或享有其他獎勵措施；其辦法，由內政部會商文化 </w:t>
      </w:r>
      <w:r>
        <w:rPr>
          <w:spacing w:val="-10"/>
        </w:rPr>
        <w:t>部定之。</w:t>
      </w:r>
    </w:p>
    <w:p>
      <w:pPr>
        <w:pStyle w:val="BodyText"/>
        <w:spacing w:line="297" w:lineRule="auto" w:before="20"/>
        <w:ind w:right="112" w:firstLine="569"/>
      </w:pPr>
      <w:r>
        <w:rPr>
          <w:spacing w:val="6"/>
        </w:rPr>
        <w:t>前項所稱其他地方，係指同一都市土地主要計畫地 </w:t>
      </w:r>
      <w:r>
        <w:rPr>
          <w:spacing w:val="7"/>
        </w:rPr>
        <w:t>區或區域計畫地區之同一直轄市、縣（市）內之地區。 </w:t>
      </w:r>
      <w:r>
        <w:rPr>
          <w:spacing w:val="-5"/>
        </w:rPr>
        <w:t>但經內政部都市計畫委員會審議通過後，得移轉至同一直 </w:t>
      </w:r>
      <w:r>
        <w:rPr/>
        <w:t>轄市、縣（市）之其他主要計畫地區。</w:t>
      </w:r>
    </w:p>
    <w:p>
      <w:pPr>
        <w:pStyle w:val="BodyText"/>
        <w:spacing w:line="297" w:lineRule="auto"/>
        <w:ind w:right="115"/>
      </w:pPr>
      <w:r>
        <w:rPr>
          <w:spacing w:val="-5"/>
        </w:rPr>
        <w:t>第一項之容積一經移轉，其考古遺址之指定或考古遺 址保存用地、保存區、其他使用用地或分區之管制，不得 </w:t>
      </w:r>
      <w:r>
        <w:rPr/>
        <w:t>任意廢止。</w:t>
      </w:r>
    </w:p>
    <w:p>
      <w:pPr>
        <w:pStyle w:val="BodyText"/>
        <w:spacing w:line="297" w:lineRule="auto" w:before="20"/>
        <w:ind w:right="114" w:hanging="1400"/>
      </w:pPr>
      <w:r>
        <w:rPr/>
        <w:t>第五十一條 </w:t>
      </w:r>
      <w:r>
        <w:rPr>
          <w:spacing w:val="-5"/>
        </w:rPr>
        <w:t>考古遺址之發掘，應由學者專家、學術或專業機構向 主管機關提出申請，經審議會審議，並由主管機關核准， </w:t>
      </w:r>
      <w:r>
        <w:rPr/>
        <w:t>始得為之。</w:t>
      </w:r>
    </w:p>
    <w:p>
      <w:pPr>
        <w:pStyle w:val="BodyText"/>
        <w:spacing w:line="297" w:lineRule="auto" w:before="20"/>
        <w:ind w:right="114"/>
      </w:pPr>
      <w:r>
        <w:rPr>
          <w:spacing w:val="-5"/>
        </w:rPr>
        <w:t>前項考古遺址之發掘者，應製作發掘報告，於主管機 </w:t>
      </w:r>
      <w:r>
        <w:rPr/>
        <w:t>關所定期限內，報請主管機關備查，並公開發表。</w:t>
      </w:r>
    </w:p>
    <w:p>
      <w:pPr>
        <w:pStyle w:val="BodyText"/>
        <w:spacing w:line="297" w:lineRule="auto" w:before="20"/>
        <w:ind w:right="114"/>
      </w:pPr>
      <w:r>
        <w:rPr>
          <w:spacing w:val="-5"/>
        </w:rPr>
        <w:t>發掘完成之考古遺址，主管機關應促進其活用，並適 </w:t>
      </w:r>
      <w:r>
        <w:rPr/>
        <w:t>度開放大眾參觀。</w:t>
      </w:r>
    </w:p>
    <w:p>
      <w:pPr>
        <w:pStyle w:val="BodyText"/>
        <w:spacing w:before="36"/>
        <w:ind w:left="2081" w:firstLine="0"/>
        <w:jc w:val="left"/>
      </w:pPr>
      <w:r>
        <w:rPr/>
        <w:t>考古遺址發掘之資格限制、條件、審查程序及其他應</w:t>
      </w:r>
    </w:p>
    <w:p>
      <w:pPr>
        <w:spacing w:after="0"/>
        <w:jc w:val="left"/>
        <w:sectPr>
          <w:pgSz w:w="11910" w:h="16840"/>
          <w:pgMar w:top="1460" w:bottom="280" w:left="1680" w:right="1680"/>
        </w:sectPr>
      </w:pPr>
    </w:p>
    <w:p>
      <w:pPr>
        <w:pStyle w:val="BodyText"/>
        <w:spacing w:line="357" w:lineRule="exact" w:before="0"/>
        <w:ind w:firstLine="0"/>
        <w:jc w:val="left"/>
      </w:pPr>
      <w:r>
        <w:rPr/>
        <w:t>遵行事項之辦法，由中央主管機關定之。</w:t>
      </w:r>
    </w:p>
    <w:p>
      <w:pPr>
        <w:pStyle w:val="BodyText"/>
        <w:spacing w:line="309" w:lineRule="auto" w:before="106"/>
        <w:ind w:right="108" w:hanging="1400"/>
      </w:pPr>
      <w:r>
        <w:rPr/>
        <w:t>第五十二條 </w:t>
      </w:r>
      <w:r>
        <w:rPr>
          <w:spacing w:val="-3"/>
        </w:rPr>
        <w:t>外國人不得在我國國土範圍內調查及發掘考古遺址。 </w:t>
      </w:r>
      <w:r>
        <w:rPr>
          <w:spacing w:val="-5"/>
        </w:rPr>
        <w:t>但與國內學術或專業機構合作，經中央主管機關許可者， </w:t>
      </w:r>
      <w:r>
        <w:rPr/>
        <w:t>不在此限。</w:t>
      </w:r>
    </w:p>
    <w:p>
      <w:pPr>
        <w:pStyle w:val="BodyText"/>
        <w:spacing w:line="309" w:lineRule="auto" w:before="27"/>
        <w:ind w:right="177" w:hanging="1400"/>
      </w:pPr>
      <w:r>
        <w:rPr/>
        <w:t>第五十三條 考古遺址發掘出土之遺物，應由其發掘者列冊，送交 主管機關指定保管機關（構）保管。</w:t>
      </w:r>
    </w:p>
    <w:p>
      <w:pPr>
        <w:pStyle w:val="BodyText"/>
        <w:spacing w:line="309" w:lineRule="auto" w:before="27"/>
        <w:ind w:right="172" w:hanging="1400"/>
      </w:pPr>
      <w:r>
        <w:rPr/>
        <w:t>第五十四條 </w:t>
      </w:r>
      <w:r>
        <w:rPr>
          <w:spacing w:val="6"/>
        </w:rPr>
        <w:t>主管機關為保護、調查或發掘考古遺址，認有進入 </w:t>
      </w:r>
      <w:r>
        <w:rPr>
          <w:spacing w:val="7"/>
        </w:rPr>
        <w:t>公、私有土地之必要時，應先通知土地所有人、使用人 </w:t>
      </w:r>
      <w:r>
        <w:rPr>
          <w:spacing w:val="-6"/>
        </w:rPr>
        <w:t>或管理人；土地所有人、使用人或管理人非有正當理由， </w:t>
      </w:r>
      <w:r>
        <w:rPr>
          <w:spacing w:val="2"/>
        </w:rPr>
        <w:t>不得規避、妨礙或拒絕。</w:t>
      </w:r>
    </w:p>
    <w:p>
      <w:pPr>
        <w:pStyle w:val="BodyText"/>
        <w:spacing w:line="309" w:lineRule="auto" w:before="27"/>
        <w:ind w:right="174"/>
      </w:pPr>
      <w:r>
        <w:rPr>
          <w:spacing w:val="-5"/>
        </w:rPr>
        <w:t>因前項行為，致土地所有人受有損失者，主管機關應 給與合理補償；其補償金額，以協議定之，協議不成時， </w:t>
      </w:r>
      <w:r>
        <w:rPr/>
        <w:t>土地所有人得向行政法院提起給付訴訟。</w:t>
      </w:r>
    </w:p>
    <w:p>
      <w:pPr>
        <w:pStyle w:val="BodyText"/>
        <w:spacing w:line="309" w:lineRule="auto" w:before="25"/>
        <w:ind w:right="177" w:hanging="1400"/>
      </w:pPr>
      <w:r>
        <w:rPr/>
        <w:t>第五十五條 </w:t>
      </w:r>
      <w:r>
        <w:rPr>
          <w:spacing w:val="-6"/>
        </w:rPr>
        <w:t>考古遺址定著土地所有權移轉前，應事先通知主管機 </w:t>
      </w:r>
      <w:r>
        <w:rPr>
          <w:spacing w:val="-5"/>
        </w:rPr>
        <w:t>關。其屬私有者，除繼承者外，主管機關有依同樣條件優 </w:t>
      </w:r>
      <w:r>
        <w:rPr/>
        <w:t>先購買之權。</w:t>
      </w:r>
    </w:p>
    <w:p>
      <w:pPr>
        <w:pStyle w:val="BodyText"/>
        <w:spacing w:line="309" w:lineRule="auto" w:before="28"/>
        <w:ind w:right="172" w:hanging="1400"/>
      </w:pPr>
      <w:r>
        <w:rPr/>
        <w:t>第五十六條 政府機關、公立學校及公營事業辦理考古遺址調查、 研究或發掘有關之採購，其採購方式、種類、程序、範 圍、相關人員資格及其他應遵行事項之辦法，由中央主 管機關定之，不受政府採購法限制。但不得違反我國締 結之條約及協定。</w:t>
      </w:r>
    </w:p>
    <w:p>
      <w:pPr>
        <w:pStyle w:val="BodyText"/>
        <w:spacing w:line="312" w:lineRule="auto" w:before="25"/>
        <w:ind w:right="167" w:hanging="1400"/>
      </w:pPr>
      <w:r>
        <w:rPr/>
        <w:t>第五十七條 發見疑似考古遺址，應即通知所在地直轄市、縣（市） 主管機關採取必要維護措施。</w:t>
      </w:r>
    </w:p>
    <w:p>
      <w:pPr>
        <w:pStyle w:val="BodyText"/>
        <w:spacing w:line="304" w:lineRule="auto" w:before="15"/>
        <w:ind w:right="175" w:firstLine="576"/>
      </w:pPr>
      <w:r>
        <w:rPr/>
        <w:t>營建工程或其他開發行為進行中，發見疑似考古遺 址時，應即停止工程或開發行為之進行，並通知所在地 直轄市、縣（市）主管機關。除前項措施外，主管機關 應即進行調查，並送審議會審議，以採取相關措施，完 成審議程序前，開發單位不得復工。</w:t>
      </w:r>
    </w:p>
    <w:p>
      <w:pPr>
        <w:pStyle w:val="BodyText"/>
        <w:tabs>
          <w:tab w:pos="2081" w:val="left" w:leader="none"/>
        </w:tabs>
        <w:spacing w:before="21"/>
        <w:ind w:left="120" w:firstLine="0"/>
        <w:jc w:val="left"/>
      </w:pPr>
      <w:r>
        <w:rPr/>
        <w:t>第五十八條</w:t>
        <w:tab/>
      </w:r>
      <w:r>
        <w:rPr>
          <w:spacing w:val="-6"/>
        </w:rPr>
        <w:t>考古遺址所在地都市計畫之訂定或變更，應先徵求主</w:t>
      </w:r>
    </w:p>
    <w:p>
      <w:pPr>
        <w:spacing w:after="0"/>
        <w:jc w:val="left"/>
        <w:sectPr>
          <w:pgSz w:w="11910" w:h="16840"/>
          <w:pgMar w:top="1500" w:bottom="280" w:left="1680" w:right="1620"/>
        </w:sectPr>
      </w:pPr>
    </w:p>
    <w:p>
      <w:pPr>
        <w:pStyle w:val="BodyText"/>
        <w:spacing w:line="304" w:lineRule="auto" w:before="3"/>
        <w:ind w:left="2081" w:hanging="563"/>
        <w:jc w:val="left"/>
      </w:pPr>
      <w:r>
        <w:rPr/>
        <w:t>管機關之意見。 </w:t>
      </w:r>
      <w:r>
        <w:rPr>
          <w:spacing w:val="-5"/>
        </w:rPr>
        <w:t>政府機關策定重大營建工程計畫時，不得妨礙考古遺</w:t>
      </w:r>
    </w:p>
    <w:p>
      <w:pPr>
        <w:pStyle w:val="BodyText"/>
        <w:spacing w:line="302" w:lineRule="auto" w:before="23"/>
        <w:ind w:right="117" w:firstLine="0"/>
      </w:pPr>
      <w:r>
        <w:rPr>
          <w:spacing w:val="-5"/>
        </w:rPr>
        <w:t>址之保存及維護，並應先調查工程地區有無考古遺址、列 </w:t>
      </w:r>
      <w:r>
        <w:rPr>
          <w:spacing w:val="-23"/>
        </w:rPr>
        <w:t>冊考古遺址或疑似考古遺址；如有發見，應即通知主管機關， </w:t>
      </w:r>
      <w:r>
        <w:rPr/>
        <w:t>主管機關應依第四十六條審查程序辦理。</w:t>
      </w:r>
    </w:p>
    <w:p>
      <w:pPr>
        <w:pStyle w:val="BodyText"/>
        <w:spacing w:line="302" w:lineRule="auto" w:before="26"/>
        <w:ind w:right="197" w:hanging="1400"/>
      </w:pPr>
      <w:r>
        <w:rPr/>
        <w:t>第五十九條 </w:t>
      </w:r>
      <w:r>
        <w:rPr>
          <w:spacing w:val="-6"/>
        </w:rPr>
        <w:t>疑似考古遺址及列冊考古遺址之保護、調查、研究、 </w:t>
      </w:r>
      <w:r>
        <w:rPr>
          <w:spacing w:val="-5"/>
        </w:rPr>
        <w:t>發掘、採購及出土遺物之保管等事項，準用第五十一條至 </w:t>
      </w:r>
      <w:r>
        <w:rPr/>
        <w:t>第五十四條及第五十六條規定。</w:t>
      </w:r>
    </w:p>
    <w:p>
      <w:pPr>
        <w:pStyle w:val="Heading1"/>
        <w:tabs>
          <w:tab w:pos="3800" w:val="left" w:leader="none"/>
        </w:tabs>
        <w:spacing w:before="118"/>
      </w:pPr>
      <w:r>
        <w:rPr/>
        <w:t>第四章</w:t>
        <w:tab/>
        <w:t>史蹟、文化景觀</w:t>
      </w:r>
    </w:p>
    <w:p>
      <w:pPr>
        <w:pStyle w:val="BodyText"/>
        <w:spacing w:line="304" w:lineRule="auto" w:before="261"/>
        <w:ind w:left="1526" w:right="195" w:hanging="1407"/>
      </w:pPr>
      <w:r>
        <w:rPr/>
        <w:t>第 六 十 條 </w:t>
      </w:r>
      <w:r>
        <w:rPr>
          <w:spacing w:val="-6"/>
        </w:rPr>
        <w:t>直轄市、縣（市）主管機關應定期普查或接受個人、 </w:t>
      </w:r>
      <w:r>
        <w:rPr>
          <w:spacing w:val="-5"/>
        </w:rPr>
        <w:t>團體提報具史蹟、文化景觀價值之內容及範圍，並依法定 </w:t>
      </w:r>
      <w:r>
        <w:rPr/>
        <w:t>程序審查後，列冊追蹤。</w:t>
      </w:r>
    </w:p>
    <w:p>
      <w:pPr>
        <w:pStyle w:val="BodyText"/>
        <w:spacing w:line="302" w:lineRule="auto" w:before="21"/>
        <w:ind w:right="192"/>
      </w:pPr>
      <w:r>
        <w:rPr>
          <w:spacing w:val="-5"/>
        </w:rPr>
        <w:t>依前項由個人、團體提報者，主管機關應於六個月內 </w:t>
      </w:r>
      <w:r>
        <w:rPr/>
        <w:t>辦理審議。</w:t>
      </w:r>
    </w:p>
    <w:p>
      <w:pPr>
        <w:pStyle w:val="BodyText"/>
        <w:spacing w:line="302" w:lineRule="auto" w:before="26"/>
        <w:ind w:right="195"/>
      </w:pPr>
      <w:r>
        <w:rPr>
          <w:spacing w:val="-5"/>
        </w:rPr>
        <w:t>經第一項列冊追蹤者，主管機關得依第六十一條所定 </w:t>
      </w:r>
      <w:r>
        <w:rPr/>
        <w:t>審查程序辦理。</w:t>
      </w:r>
    </w:p>
    <w:p>
      <w:pPr>
        <w:pStyle w:val="BodyText"/>
        <w:spacing w:line="304" w:lineRule="auto" w:before="24"/>
        <w:ind w:right="194" w:hanging="1400"/>
      </w:pPr>
      <w:r>
        <w:rPr/>
        <w:t>第六十一條 史蹟、文化景觀由直轄市、縣（市）主管機關審查登 錄後，辦理公告，並報中央主管機關備查。</w:t>
      </w:r>
    </w:p>
    <w:p>
      <w:pPr>
        <w:pStyle w:val="BodyText"/>
        <w:spacing w:line="297" w:lineRule="auto" w:before="11"/>
        <w:ind w:right="125"/>
      </w:pPr>
      <w:r>
        <w:rPr>
          <w:spacing w:val="-14"/>
        </w:rPr>
        <w:t>中央主管機關得就前項，或接受各級主管機關、個人、 </w:t>
      </w:r>
      <w:r>
        <w:rPr>
          <w:spacing w:val="-13"/>
        </w:rPr>
        <w:t>團體提報已登錄之史蹟、文化景觀，審查登錄為重要史蹟、 </w:t>
      </w:r>
      <w:r>
        <w:rPr/>
        <w:t>重要文化景觀後，辦理公告。</w:t>
      </w:r>
    </w:p>
    <w:p>
      <w:pPr>
        <w:pStyle w:val="BodyText"/>
        <w:spacing w:line="297" w:lineRule="auto"/>
        <w:ind w:right="192"/>
      </w:pPr>
      <w:r>
        <w:rPr>
          <w:spacing w:val="-5"/>
        </w:rPr>
        <w:t>史蹟、文化景觀滅失或其價值減損，主管機關得廢止 </w:t>
      </w:r>
      <w:r>
        <w:rPr/>
        <w:t>其登錄或變更其類別，並辦理公告。</w:t>
      </w:r>
    </w:p>
    <w:p>
      <w:pPr>
        <w:pStyle w:val="BodyText"/>
        <w:spacing w:line="297" w:lineRule="auto"/>
        <w:ind w:right="192"/>
      </w:pPr>
      <w:r>
        <w:rPr>
          <w:spacing w:val="-5"/>
        </w:rPr>
        <w:t>史蹟、文化景觀登錄基準、保存重要性、廢止條件、 </w:t>
      </w:r>
      <w:r>
        <w:rPr>
          <w:spacing w:val="7"/>
        </w:rPr>
        <w:t>審查程序及其他應遵行事項之辦法，由中央主管機關定 </w:t>
      </w:r>
      <w:r>
        <w:rPr/>
        <w:t>之。</w:t>
      </w:r>
    </w:p>
    <w:p>
      <w:pPr>
        <w:pStyle w:val="BodyText"/>
        <w:spacing w:line="297" w:lineRule="auto"/>
        <w:jc w:val="left"/>
      </w:pPr>
      <w:r>
        <w:rPr>
          <w:spacing w:val="-5"/>
        </w:rPr>
        <w:t>進入史蹟、文化景觀審議程序者，為暫定史蹟、暫定 </w:t>
      </w:r>
      <w:r>
        <w:rPr/>
        <w:t>文化景觀，準用第二十條規定。</w:t>
      </w:r>
    </w:p>
    <w:p>
      <w:pPr>
        <w:pStyle w:val="BodyText"/>
        <w:tabs>
          <w:tab w:pos="2081" w:val="left" w:leader="none"/>
        </w:tabs>
        <w:ind w:left="120" w:firstLine="0"/>
        <w:jc w:val="left"/>
      </w:pPr>
      <w:r>
        <w:rPr/>
        <w:t>第六十二條</w:t>
        <w:tab/>
      </w:r>
      <w:r>
        <w:rPr>
          <w:spacing w:val="-5"/>
        </w:rPr>
        <w:t>史蹟、文化景觀之保存及管理原則，由主管機關召開</w:t>
      </w:r>
    </w:p>
    <w:p>
      <w:pPr>
        <w:spacing w:after="0"/>
        <w:jc w:val="left"/>
        <w:sectPr>
          <w:pgSz w:w="11910" w:h="16840"/>
          <w:pgMar w:top="1480" w:bottom="280" w:left="1680" w:right="1600"/>
        </w:sectPr>
      </w:pPr>
    </w:p>
    <w:p>
      <w:pPr>
        <w:pStyle w:val="BodyText"/>
        <w:spacing w:line="300" w:lineRule="auto" w:before="0"/>
        <w:ind w:firstLine="0"/>
        <w:jc w:val="left"/>
      </w:pPr>
      <w:r>
        <w:rPr>
          <w:spacing w:val="-5"/>
        </w:rPr>
        <w:t>審議會依個案性質決定，並得依其特性及實際發展需要， </w:t>
      </w:r>
      <w:r>
        <w:rPr/>
        <w:t>作必要調整。</w:t>
      </w:r>
    </w:p>
    <w:p>
      <w:pPr>
        <w:pStyle w:val="BodyText"/>
        <w:spacing w:line="297" w:lineRule="auto" w:before="17"/>
        <w:ind w:right="114"/>
      </w:pPr>
      <w:r>
        <w:rPr>
          <w:spacing w:val="-5"/>
        </w:rPr>
        <w:t>主管機關應依前項原則，訂定史蹟、文化景觀之保存 </w:t>
      </w:r>
      <w:r>
        <w:rPr>
          <w:spacing w:val="-16"/>
        </w:rPr>
        <w:t>維護計畫，進行監管保護，並輔導史蹟、文化景觀所有人、 </w:t>
      </w:r>
      <w:r>
        <w:rPr/>
        <w:t>使用人或管理人配合辦理。</w:t>
      </w:r>
    </w:p>
    <w:p>
      <w:pPr>
        <w:pStyle w:val="BodyText"/>
        <w:spacing w:line="297" w:lineRule="auto"/>
        <w:ind w:right="114"/>
      </w:pPr>
      <w:r>
        <w:rPr>
          <w:spacing w:val="-5"/>
        </w:rPr>
        <w:t>前項公有史蹟、文化景觀管理維護所衍生之收益，準 </w:t>
      </w:r>
      <w:r>
        <w:rPr/>
        <w:t>用第二十二條規定辦理。</w:t>
      </w:r>
    </w:p>
    <w:p>
      <w:pPr>
        <w:pStyle w:val="BodyText"/>
        <w:spacing w:line="297" w:lineRule="auto" w:before="20"/>
        <w:ind w:right="114" w:hanging="1400"/>
      </w:pPr>
      <w:r>
        <w:rPr/>
        <w:t>第六十三條 </w:t>
      </w:r>
      <w:r>
        <w:rPr>
          <w:spacing w:val="-5"/>
        </w:rPr>
        <w:t>為維護史蹟、文化景觀並保全其環境，主管機關得會 同有關機關訂定史蹟、文化景觀保存計畫，並依區域計畫 法、都市計畫法或國家公園法等有關規定，編定、劃定或 變更為保存用地或保存區、其他使用用地或分區，並依本 </w:t>
      </w:r>
      <w:r>
        <w:rPr/>
        <w:t>法相關規定予以保存維護。</w:t>
      </w:r>
    </w:p>
    <w:p>
      <w:pPr>
        <w:pStyle w:val="BodyText"/>
        <w:spacing w:line="297" w:lineRule="auto"/>
        <w:ind w:right="115"/>
      </w:pPr>
      <w:r>
        <w:rPr>
          <w:spacing w:val="-5"/>
        </w:rPr>
        <w:t>前項保存用地或保存區、其他使用用地或分區用地範 圍、利用方式及景觀維護等事項，得依實際情況為必要規 </w:t>
      </w:r>
      <w:r>
        <w:rPr/>
        <w:t>定及採取獎勵措施。</w:t>
      </w:r>
    </w:p>
    <w:p>
      <w:pPr>
        <w:pStyle w:val="BodyText"/>
        <w:spacing w:line="280" w:lineRule="auto" w:before="3"/>
        <w:ind w:right="105" w:hanging="1400"/>
      </w:pPr>
      <w:r>
        <w:rPr/>
        <w:t>第六十四條 </w:t>
      </w:r>
      <w:r>
        <w:rPr>
          <w:spacing w:val="-17"/>
        </w:rPr>
        <w:t>為利史蹟、文化景觀範圍內建造物或設施之保存維護， </w:t>
      </w:r>
      <w:r>
        <w:rPr>
          <w:spacing w:val="-5"/>
        </w:rPr>
        <w:t>有關其建築管理、土地使用及消防安全等事項，不受區域 計畫法、都市計畫法、國家公園法、建築法、消防法及其 相關法規全部或一部之限制；其審核程序、查驗標準、限 制項目、應備條件及其他應遵行事項之辦法，由中央主管 </w:t>
      </w:r>
      <w:r>
        <w:rPr/>
        <w:t>機關會同內政部定之。</w:t>
      </w:r>
    </w:p>
    <w:p>
      <w:pPr>
        <w:pStyle w:val="Heading1"/>
        <w:tabs>
          <w:tab w:pos="3800" w:val="left" w:leader="none"/>
          <w:tab w:pos="4880" w:val="left" w:leader="none"/>
        </w:tabs>
        <w:spacing w:before="107"/>
      </w:pPr>
      <w:r>
        <w:rPr/>
        <w:t>第五章</w:t>
        <w:tab/>
        <w:t>古</w:t>
        <w:tab/>
        <w:t>物</w:t>
      </w:r>
    </w:p>
    <w:p>
      <w:pPr>
        <w:pStyle w:val="BodyText"/>
        <w:spacing w:line="280" w:lineRule="auto" w:before="225"/>
        <w:ind w:right="112" w:hanging="1400"/>
      </w:pPr>
      <w:r>
        <w:rPr/>
        <w:t>第六十五條 古物依其珍貴稀有價值，分為國寶、重要古物及一 般古物。</w:t>
      </w:r>
    </w:p>
    <w:p>
      <w:pPr>
        <w:pStyle w:val="BodyText"/>
        <w:spacing w:line="280" w:lineRule="auto" w:before="15"/>
        <w:ind w:right="114"/>
        <w:jc w:val="right"/>
      </w:pPr>
      <w:r>
        <w:rPr>
          <w:spacing w:val="-5"/>
        </w:rPr>
        <w:t>主管機關應定期普查或接受個人、團體提報具古物價 值之項目、內容及範圍，依法定程序審查後，列冊追蹤。 經前項列冊追蹤者，主管機關得依第六十七條、第六</w:t>
      </w:r>
    </w:p>
    <w:p>
      <w:pPr>
        <w:pStyle w:val="BodyText"/>
        <w:spacing w:before="15"/>
        <w:ind w:firstLine="0"/>
        <w:jc w:val="left"/>
      </w:pPr>
      <w:r>
        <w:rPr/>
        <w:t>十八條所定審查程序辦理。</w:t>
      </w:r>
    </w:p>
    <w:p>
      <w:pPr>
        <w:pStyle w:val="BodyText"/>
        <w:spacing w:line="280" w:lineRule="auto" w:before="60"/>
        <w:ind w:right="115" w:hanging="1400"/>
      </w:pPr>
      <w:r>
        <w:rPr/>
        <w:t>第六十六條 </w:t>
      </w:r>
      <w:r>
        <w:rPr>
          <w:spacing w:val="-6"/>
        </w:rPr>
        <w:t>中央政府機關及其附屬機關（構）、國立學校、國營 </w:t>
      </w:r>
      <w:r>
        <w:rPr>
          <w:spacing w:val="-5"/>
        </w:rPr>
        <w:t>事業及國立文物保管機關（構）應就所保存管理之文物暫</w:t>
      </w:r>
    </w:p>
    <w:p>
      <w:pPr>
        <w:spacing w:after="0" w:line="280" w:lineRule="auto"/>
        <w:sectPr>
          <w:pgSz w:w="11910" w:h="16840"/>
          <w:pgMar w:top="1480" w:bottom="280" w:left="1680" w:right="1680"/>
        </w:sectPr>
      </w:pPr>
    </w:p>
    <w:p>
      <w:pPr>
        <w:pStyle w:val="BodyText"/>
        <w:spacing w:line="280" w:lineRule="auto" w:before="0"/>
        <w:ind w:right="101" w:firstLine="0"/>
        <w:jc w:val="left"/>
      </w:pPr>
      <w:r>
        <w:rPr>
          <w:spacing w:val="-5"/>
        </w:rPr>
        <w:t>行分級報中央主管機關備查，並就其中具國寶、重要古物 </w:t>
      </w:r>
      <w:r>
        <w:rPr/>
        <w:t>價值者列冊，報中央主管機關審查。</w:t>
      </w:r>
    </w:p>
    <w:p>
      <w:pPr>
        <w:pStyle w:val="BodyText"/>
        <w:spacing w:line="280" w:lineRule="auto" w:before="15"/>
        <w:ind w:right="372" w:hanging="1400"/>
      </w:pPr>
      <w:r>
        <w:rPr/>
        <w:t>第六十七條 私有及地方政府機關（構）保管之文物，由直轄市、 縣（市）主管機關審查指定一般古物後，辦理公告，並 報中央主管機關備查。</w:t>
      </w:r>
    </w:p>
    <w:p>
      <w:pPr>
        <w:pStyle w:val="BodyText"/>
        <w:tabs>
          <w:tab w:pos="2081" w:val="left" w:leader="none"/>
        </w:tabs>
        <w:spacing w:line="280" w:lineRule="auto" w:before="15"/>
        <w:ind w:right="377" w:hanging="1400"/>
        <w:jc w:val="right"/>
      </w:pPr>
      <w:r>
        <w:rPr/>
        <w:t>第六十八條</w:t>
        <w:tab/>
      </w:r>
      <w:r>
        <w:rPr>
          <w:spacing w:val="-6"/>
        </w:rPr>
        <w:t>中央主管機關應就前二條所列冊或指定之古物，擇其 </w:t>
      </w:r>
      <w:r>
        <w:rPr>
          <w:spacing w:val="-5"/>
        </w:rPr>
        <w:t>價值較高者，審查指定為國寶、重要古物，並辦理公告。 </w:t>
      </w:r>
      <w:r>
        <w:rPr>
          <w:spacing w:val="-6"/>
        </w:rPr>
        <w:t>前項國寶、重要古物滅失、減損或增加其價值時，中</w:t>
      </w:r>
    </w:p>
    <w:p>
      <w:pPr>
        <w:pStyle w:val="BodyText"/>
        <w:spacing w:line="280" w:lineRule="auto" w:before="15"/>
        <w:ind w:left="2081" w:right="101" w:hanging="563"/>
        <w:jc w:val="left"/>
      </w:pPr>
      <w:r>
        <w:rPr/>
        <w:t>央主管機關得廢止其指定或變更其類別，並辦理公告。 </w:t>
      </w:r>
      <w:r>
        <w:rPr>
          <w:spacing w:val="-6"/>
        </w:rPr>
        <w:t>古物之分級、指定、指定基準、廢止條件、審查程序</w:t>
      </w:r>
    </w:p>
    <w:p>
      <w:pPr>
        <w:pStyle w:val="BodyText"/>
        <w:tabs>
          <w:tab w:pos="2081" w:val="left" w:leader="none"/>
        </w:tabs>
        <w:spacing w:line="285" w:lineRule="auto" w:before="13"/>
        <w:ind w:left="120" w:right="377" w:firstLine="1399"/>
        <w:jc w:val="left"/>
      </w:pPr>
      <w:r>
        <w:rPr/>
        <w:t>及其他應遵行事項之辦法，由中央主管機關定之。 第六十九條</w:t>
        <w:tab/>
      </w:r>
      <w:r>
        <w:rPr>
          <w:spacing w:val="-6"/>
        </w:rPr>
        <w:t>公有古物，由保存管理之政府機關（構）管理維護，</w:t>
      </w:r>
    </w:p>
    <w:p>
      <w:pPr>
        <w:pStyle w:val="BodyText"/>
        <w:spacing w:line="288" w:lineRule="auto" w:before="17"/>
        <w:ind w:left="2081" w:right="101" w:hanging="563"/>
        <w:jc w:val="left"/>
      </w:pPr>
      <w:r>
        <w:rPr/>
        <w:t>其辦法由中央主管機關訂定之。 </w:t>
      </w:r>
      <w:r>
        <w:rPr>
          <w:spacing w:val="-6"/>
        </w:rPr>
        <w:t>前項保管機關（構）應就所保管之古物，建立清冊，</w:t>
      </w:r>
    </w:p>
    <w:p>
      <w:pPr>
        <w:pStyle w:val="BodyText"/>
        <w:spacing w:before="14"/>
        <w:ind w:right="101" w:firstLine="0"/>
        <w:jc w:val="left"/>
      </w:pPr>
      <w:r>
        <w:rPr/>
        <w:t>並訂定管理維護相關規定，報主管機關備查。</w:t>
      </w:r>
    </w:p>
    <w:p>
      <w:pPr>
        <w:pStyle w:val="BodyText"/>
        <w:tabs>
          <w:tab w:pos="2103" w:val="left" w:leader="none"/>
        </w:tabs>
        <w:spacing w:line="288" w:lineRule="auto" w:before="72"/>
        <w:ind w:left="1526" w:right="101" w:hanging="1407"/>
        <w:jc w:val="left"/>
      </w:pPr>
      <w:r>
        <w:rPr/>
        <w:t>第 七</w:t>
      </w:r>
      <w:r>
        <w:rPr>
          <w:spacing w:val="61"/>
        </w:rPr>
        <w:t> </w:t>
      </w:r>
      <w:r>
        <w:rPr/>
        <w:t>十</w:t>
      </w:r>
      <w:r>
        <w:rPr>
          <w:spacing w:val="30"/>
        </w:rPr>
        <w:t> </w:t>
      </w:r>
      <w:r>
        <w:rPr/>
        <w:t>條</w:t>
        <w:tab/>
      </w:r>
      <w:r>
        <w:rPr>
          <w:spacing w:val="6"/>
        </w:rPr>
        <w:t>有關機關依法沒收、沒入或收受外國交付、捐贈之 </w:t>
      </w:r>
      <w:r>
        <w:rPr>
          <w:spacing w:val="-6"/>
        </w:rPr>
        <w:t>文物，應列冊送交主管機關指定之公立文物保管機關（構） </w:t>
      </w:r>
      <w:r>
        <w:rPr/>
        <w:t>保管之。</w:t>
      </w:r>
    </w:p>
    <w:p>
      <w:pPr>
        <w:pStyle w:val="BodyText"/>
        <w:spacing w:line="288" w:lineRule="auto" w:before="14"/>
        <w:ind w:right="397" w:hanging="1400"/>
      </w:pPr>
      <w:r>
        <w:rPr/>
        <w:t>第七十一條 公立文物保管機關（構）為研究、宣揚之需要， 得就保管之公有古物，具名複製或監製。他人非經原 保管機關（構）准許及監製，不得再複製。</w:t>
      </w:r>
    </w:p>
    <w:p>
      <w:pPr>
        <w:pStyle w:val="BodyText"/>
        <w:spacing w:line="285" w:lineRule="auto" w:before="16"/>
        <w:ind w:right="101"/>
        <w:jc w:val="left"/>
      </w:pPr>
      <w:r>
        <w:rPr>
          <w:spacing w:val="-5"/>
        </w:rPr>
        <w:t>前項公有古物複製及監製管理辦法，由中央主管機關 </w:t>
      </w:r>
      <w:r>
        <w:rPr/>
        <w:t>定之。</w:t>
      </w:r>
    </w:p>
    <w:p>
      <w:pPr>
        <w:pStyle w:val="BodyText"/>
        <w:spacing w:line="288" w:lineRule="auto" w:before="19"/>
        <w:ind w:right="374" w:hanging="1400"/>
      </w:pPr>
      <w:r>
        <w:rPr/>
        <w:t>第七十二條 </w:t>
      </w:r>
      <w:r>
        <w:rPr>
          <w:spacing w:val="-5"/>
        </w:rPr>
        <w:t>私有國寶、重要古物之所有人，得向公立文物保存或 相關專業機關（構）申請專業維護；所需經費，主管機關 </w:t>
      </w:r>
      <w:r>
        <w:rPr/>
        <w:t>得補助之。</w:t>
      </w:r>
    </w:p>
    <w:p>
      <w:pPr>
        <w:pStyle w:val="BodyText"/>
        <w:spacing w:line="288" w:lineRule="auto" w:before="15"/>
        <w:ind w:right="101"/>
        <w:jc w:val="left"/>
      </w:pPr>
      <w:r>
        <w:rPr/>
        <w:t>中央主管機關得要求公有或接受前項專業維護之私 有國寶、重要古物，定期公開展覽。</w:t>
      </w:r>
    </w:p>
    <w:p>
      <w:pPr>
        <w:pStyle w:val="BodyText"/>
        <w:spacing w:line="288" w:lineRule="auto" w:before="14"/>
        <w:ind w:right="296" w:hanging="1400"/>
      </w:pPr>
      <w:r>
        <w:rPr/>
        <w:t>第七十三條 </w:t>
      </w:r>
      <w:r>
        <w:rPr>
          <w:spacing w:val="-6"/>
        </w:rPr>
        <w:t>中華民國境內之國寶、重要古物，不得運出國外。但 </w:t>
      </w:r>
      <w:r>
        <w:rPr>
          <w:spacing w:val="-23"/>
        </w:rPr>
        <w:t>因戰爭、必要修復、國際文化交流舉辦展覽或其他特殊情況， </w:t>
      </w:r>
      <w:r>
        <w:rPr>
          <w:spacing w:val="-15"/>
        </w:rPr>
        <w:t>而有運出國外之必要，經中央主管機關報請行政院核准者， </w:t>
      </w:r>
      <w:r>
        <w:rPr>
          <w:spacing w:val="-8"/>
        </w:rPr>
        <w:t>不在此限。</w:t>
      </w:r>
    </w:p>
    <w:p>
      <w:pPr>
        <w:spacing w:after="0" w:line="288" w:lineRule="auto"/>
        <w:sectPr>
          <w:pgSz w:w="11910" w:h="16840"/>
          <w:pgMar w:top="1460" w:bottom="280" w:left="1680" w:right="1420"/>
        </w:sectPr>
      </w:pPr>
    </w:p>
    <w:p>
      <w:pPr>
        <w:pStyle w:val="BodyText"/>
        <w:spacing w:line="288" w:lineRule="auto" w:before="1"/>
        <w:ind w:right="168" w:firstLine="545"/>
      </w:pPr>
      <w:r>
        <w:rPr>
          <w:spacing w:val="-16"/>
        </w:rPr>
        <w:t>前項申請與核准程序、辦理保險、移運、保管、運出、 </w:t>
      </w:r>
      <w:r>
        <w:rPr>
          <w:spacing w:val="7"/>
        </w:rPr>
        <w:t>運回期限及其他應遵行事項之辦法，由中央主管機關定 </w:t>
      </w:r>
      <w:r>
        <w:rPr>
          <w:spacing w:val="-8"/>
        </w:rPr>
        <w:t>之。</w:t>
      </w:r>
    </w:p>
    <w:p>
      <w:pPr>
        <w:pStyle w:val="BodyText"/>
        <w:spacing w:line="288" w:lineRule="auto" w:before="14"/>
        <w:ind w:right="108" w:hanging="1400"/>
      </w:pPr>
      <w:r>
        <w:rPr/>
        <w:t>第七十四條 </w:t>
      </w:r>
      <w:r>
        <w:rPr>
          <w:spacing w:val="-14"/>
        </w:rPr>
        <w:t>具歷史、藝術或科學價值之百年以上之文物，因展覽、 </w:t>
      </w:r>
      <w:r>
        <w:rPr>
          <w:spacing w:val="-5"/>
        </w:rPr>
        <w:t>研究或修復等原因運入，須再運出，或運出須再運入，應 </w:t>
      </w:r>
      <w:r>
        <w:rPr/>
        <w:t>事先向主管機關提出申請。</w:t>
      </w:r>
    </w:p>
    <w:p>
      <w:pPr>
        <w:pStyle w:val="BodyText"/>
        <w:spacing w:line="280" w:lineRule="auto" w:before="9"/>
        <w:ind w:right="172"/>
      </w:pPr>
      <w:r>
        <w:rPr>
          <w:spacing w:val="-5"/>
        </w:rPr>
        <w:t>前項申請程序、辦理保險、移運、保管、運入、運出 </w:t>
      </w:r>
      <w:r>
        <w:rPr/>
        <w:t>期限及其他應遵行事項之辦法，由中央主管機關定之。</w:t>
      </w:r>
    </w:p>
    <w:p>
      <w:pPr>
        <w:pStyle w:val="BodyText"/>
        <w:spacing w:line="280" w:lineRule="auto" w:before="15"/>
        <w:ind w:right="174" w:hanging="1400"/>
      </w:pPr>
      <w:r>
        <w:rPr/>
        <w:t>第七十五條 </w:t>
      </w:r>
      <w:r>
        <w:rPr>
          <w:spacing w:val="-5"/>
        </w:rPr>
        <w:t>私有國寶、重要古物所有權移轉前，應事先通知中央 主管機關；除繼承者外，公立文物保管機關（構）有依同 </w:t>
      </w:r>
      <w:r>
        <w:rPr/>
        <w:t>樣條件優先購買之權。</w:t>
      </w:r>
    </w:p>
    <w:p>
      <w:pPr>
        <w:pStyle w:val="BodyText"/>
        <w:spacing w:line="280" w:lineRule="auto" w:before="15"/>
        <w:ind w:right="176" w:hanging="1400"/>
      </w:pPr>
      <w:r>
        <w:rPr/>
        <w:t>第七十六條 發見具古物價值之無主物，應即通知所在地直轄市、 縣（市）主管機關，採取維護措施。</w:t>
      </w:r>
    </w:p>
    <w:p>
      <w:pPr>
        <w:pStyle w:val="BodyText"/>
        <w:spacing w:line="280" w:lineRule="auto" w:before="13"/>
        <w:ind w:right="197" w:hanging="1400"/>
      </w:pPr>
      <w:r>
        <w:rPr/>
        <w:t>第七十七條 營建工程或其他開發行為進行中，發見具古物價 值者，應即停止工程或開發行為之進行，並報所在地 直轄市、縣（市）主管機關依第六十七條審查程序辦 理。</w:t>
      </w:r>
    </w:p>
    <w:p>
      <w:pPr>
        <w:pStyle w:val="BodyText"/>
        <w:spacing w:before="0"/>
        <w:ind w:left="0" w:firstLine="0"/>
        <w:jc w:val="left"/>
        <w:rPr>
          <w:sz w:val="9"/>
        </w:rPr>
      </w:pPr>
    </w:p>
    <w:p>
      <w:pPr>
        <w:pStyle w:val="Heading1"/>
        <w:tabs>
          <w:tab w:pos="3800" w:val="left" w:leader="none"/>
        </w:tabs>
        <w:spacing w:line="461" w:lineRule="exact"/>
      </w:pPr>
      <w:r>
        <w:rPr/>
        <w:t>第六章</w:t>
        <w:tab/>
        <w:t>自然地景、自然紀念物</w:t>
      </w:r>
    </w:p>
    <w:p>
      <w:pPr>
        <w:pStyle w:val="BodyText"/>
        <w:spacing w:line="280" w:lineRule="auto" w:before="225"/>
        <w:ind w:right="177" w:hanging="1400"/>
      </w:pPr>
      <w:r>
        <w:rPr/>
        <w:t>第七十八條 </w:t>
      </w:r>
      <w:r>
        <w:rPr>
          <w:spacing w:val="-6"/>
        </w:rPr>
        <w:t>自然地景依其性質，區分為自然保留區、地質公園； </w:t>
      </w:r>
      <w:r>
        <w:rPr>
          <w:spacing w:val="-5"/>
        </w:rPr>
        <w:t>自然紀念物包括珍貴稀有植物、礦物、特殊地形及地質現 </w:t>
      </w:r>
      <w:r>
        <w:rPr/>
        <w:t>象。</w:t>
      </w:r>
    </w:p>
    <w:p>
      <w:pPr>
        <w:pStyle w:val="BodyText"/>
        <w:spacing w:line="280" w:lineRule="auto" w:before="13"/>
        <w:ind w:right="172" w:hanging="1400"/>
      </w:pPr>
      <w:r>
        <w:rPr/>
        <w:t>第七十九條 主管機關應定期普查或接受個人、團體提報具自然 地景、自然紀念物價值者之內容及範圍，並依法定程序 審查後，列冊追蹤。</w:t>
      </w:r>
    </w:p>
    <w:p>
      <w:pPr>
        <w:pStyle w:val="BodyText"/>
        <w:spacing w:line="280" w:lineRule="auto" w:before="13"/>
        <w:jc w:val="left"/>
      </w:pPr>
      <w:r>
        <w:rPr>
          <w:spacing w:val="-5"/>
        </w:rPr>
        <w:t>經前項列冊追蹤者，主管機關得依第八十一條所定審 </w:t>
      </w:r>
      <w:r>
        <w:rPr/>
        <w:t>查程序辦理。</w:t>
      </w:r>
    </w:p>
    <w:p>
      <w:pPr>
        <w:pStyle w:val="BodyText"/>
        <w:spacing w:line="280" w:lineRule="auto" w:before="16"/>
        <w:ind w:left="1526" w:right="174" w:hanging="1407"/>
      </w:pPr>
      <w:r>
        <w:rPr/>
        <w:t>第 八 十 條 主管機關應建立自然地景、自然紀念物之調查、研究、 保存、維護之完整個案資料。</w:t>
      </w:r>
    </w:p>
    <w:p>
      <w:pPr>
        <w:pStyle w:val="BodyText"/>
        <w:spacing w:line="280" w:lineRule="auto" w:before="13"/>
        <w:jc w:val="left"/>
      </w:pPr>
      <w:r>
        <w:rPr>
          <w:spacing w:val="-5"/>
        </w:rPr>
        <w:t>主管機關應對自然紀念物辦理有關教育、保存等紀念 </w:t>
      </w:r>
      <w:r>
        <w:rPr/>
        <w:t>計畫。</w:t>
      </w:r>
    </w:p>
    <w:p>
      <w:pPr>
        <w:pStyle w:val="BodyText"/>
        <w:tabs>
          <w:tab w:pos="2117" w:val="left" w:leader="none"/>
        </w:tabs>
        <w:spacing w:before="13"/>
        <w:ind w:left="120" w:firstLine="0"/>
        <w:jc w:val="left"/>
      </w:pPr>
      <w:r>
        <w:rPr>
          <w:spacing w:val="2"/>
        </w:rPr>
        <w:t>第八十一條</w:t>
        <w:tab/>
      </w:r>
      <w:r>
        <w:rPr>
          <w:spacing w:val="18"/>
        </w:rPr>
        <w:t>自然地景、自然紀念物依其主管機關，區分為國</w:t>
      </w:r>
    </w:p>
    <w:p>
      <w:pPr>
        <w:spacing w:after="0"/>
        <w:jc w:val="left"/>
        <w:sectPr>
          <w:pgSz w:w="11910" w:h="16840"/>
          <w:pgMar w:top="1460" w:bottom="280" w:left="1680" w:right="1620"/>
        </w:sectPr>
      </w:pPr>
    </w:p>
    <w:p>
      <w:pPr>
        <w:pStyle w:val="BodyText"/>
        <w:spacing w:line="280" w:lineRule="auto" w:before="0"/>
        <w:ind w:right="137" w:firstLine="0"/>
      </w:pPr>
      <w:r>
        <w:rPr/>
        <w:t>定、直轄市定、縣（市）定三類，由各級主管機關審 查指定後，辦理公告。直轄市定、縣（市）定者，並 應報中央主管機關備查。</w:t>
      </w:r>
    </w:p>
    <w:p>
      <w:pPr>
        <w:pStyle w:val="BodyText"/>
        <w:spacing w:line="276" w:lineRule="auto" w:before="6"/>
        <w:ind w:right="115"/>
      </w:pPr>
      <w:r>
        <w:rPr>
          <w:spacing w:val="-5"/>
        </w:rPr>
        <w:t>具自然地景、自然紀念物價值之所有人得向主管機關 </w:t>
      </w:r>
      <w:r>
        <w:rPr/>
        <w:t>申請指定，主管機關應依法定程序審查之。</w:t>
      </w:r>
    </w:p>
    <w:p>
      <w:pPr>
        <w:pStyle w:val="BodyText"/>
        <w:spacing w:line="276" w:lineRule="auto" w:before="14"/>
        <w:ind w:right="112" w:firstLine="569"/>
      </w:pPr>
      <w:r>
        <w:rPr>
          <w:spacing w:val="-6"/>
        </w:rPr>
        <w:t>自然地景、自然紀念物滅失、減損或增加其價值時， </w:t>
      </w:r>
      <w:r>
        <w:rPr>
          <w:spacing w:val="7"/>
        </w:rPr>
        <w:t>主管機關得廢止其指定或變更其類別，並辦理公告。直 </w:t>
      </w:r>
      <w:r>
        <w:rPr>
          <w:spacing w:val="2"/>
        </w:rPr>
        <w:t>轄市定、縣（市）定者，應報中央主管機關核定。</w:t>
      </w:r>
    </w:p>
    <w:p>
      <w:pPr>
        <w:pStyle w:val="BodyText"/>
        <w:spacing w:line="276" w:lineRule="auto" w:before="11"/>
        <w:ind w:right="115"/>
      </w:pPr>
      <w:r>
        <w:rPr>
          <w:spacing w:val="-5"/>
        </w:rPr>
        <w:t>前三項指定基準、廢止條件、申請與審查程序、輔助 </w:t>
      </w:r>
      <w:r>
        <w:rPr/>
        <w:t>及其他應遵行事項之辦法，由中央主管機關定之。</w:t>
      </w:r>
    </w:p>
    <w:p>
      <w:pPr>
        <w:pStyle w:val="BodyText"/>
        <w:spacing w:line="276" w:lineRule="auto" w:before="11"/>
        <w:ind w:right="114" w:hanging="1400"/>
      </w:pPr>
      <w:r>
        <w:rPr/>
        <w:t>第八十二條 </w:t>
      </w:r>
      <w:r>
        <w:rPr>
          <w:spacing w:val="-5"/>
        </w:rPr>
        <w:t>自然地景、自然紀念物由所有人、使用人或管理人管 理維護；主管機關對私有自然地景、自然紀念物，得提供 </w:t>
      </w:r>
      <w:r>
        <w:rPr/>
        <w:t>適當輔導。</w:t>
      </w:r>
    </w:p>
    <w:p>
      <w:pPr>
        <w:pStyle w:val="BodyText"/>
        <w:spacing w:line="276" w:lineRule="auto" w:before="11"/>
        <w:ind w:right="107" w:firstLine="545"/>
        <w:jc w:val="right"/>
      </w:pPr>
      <w:r>
        <w:rPr>
          <w:spacing w:val="-16"/>
        </w:rPr>
        <w:t>自然地景、自然紀念物得委任、委辦其所屬機關（構） </w:t>
      </w:r>
      <w:r>
        <w:rPr>
          <w:w w:val="100"/>
        </w:rPr>
        <w:t>或委託</w:t>
      </w:r>
      <w:r>
        <w:rPr>
          <w:spacing w:val="-3"/>
          <w:w w:val="100"/>
        </w:rPr>
        <w:t>其</w:t>
      </w:r>
      <w:r>
        <w:rPr>
          <w:w w:val="100"/>
        </w:rPr>
        <w:t>他機</w:t>
      </w:r>
      <w:r>
        <w:rPr>
          <w:spacing w:val="-128"/>
          <w:w w:val="100"/>
        </w:rPr>
        <w:t>關</w:t>
      </w:r>
      <w:r>
        <w:rPr>
          <w:w w:val="100"/>
        </w:rPr>
        <w:t>（</w:t>
      </w:r>
      <w:r>
        <w:rPr>
          <w:spacing w:val="-3"/>
          <w:w w:val="100"/>
        </w:rPr>
        <w:t>構</w:t>
      </w:r>
      <w:r>
        <w:rPr>
          <w:spacing w:val="-188"/>
          <w:w w:val="100"/>
        </w:rPr>
        <w:t>）</w:t>
      </w:r>
      <w:r>
        <w:rPr>
          <w:spacing w:val="-63"/>
          <w:w w:val="100"/>
        </w:rPr>
        <w:t>、</w:t>
      </w:r>
      <w:r>
        <w:rPr>
          <w:w w:val="100"/>
        </w:rPr>
        <w:t>登</w:t>
      </w:r>
      <w:r>
        <w:rPr>
          <w:spacing w:val="-3"/>
          <w:w w:val="100"/>
        </w:rPr>
        <w:t>記</w:t>
      </w:r>
      <w:r>
        <w:rPr>
          <w:w w:val="100"/>
        </w:rPr>
        <w:t>有案之</w:t>
      </w:r>
      <w:r>
        <w:rPr>
          <w:spacing w:val="-3"/>
          <w:w w:val="100"/>
        </w:rPr>
        <w:t>團體</w:t>
      </w:r>
      <w:r>
        <w:rPr>
          <w:w w:val="100"/>
        </w:rPr>
        <w:t>或個人</w:t>
      </w:r>
      <w:r>
        <w:rPr>
          <w:spacing w:val="-3"/>
          <w:w w:val="100"/>
        </w:rPr>
        <w:t>管</w:t>
      </w:r>
      <w:r>
        <w:rPr>
          <w:w w:val="100"/>
        </w:rPr>
        <w:t>理維</w:t>
      </w:r>
      <w:r>
        <w:rPr>
          <w:spacing w:val="-3"/>
          <w:w w:val="100"/>
        </w:rPr>
        <w:t>護</w:t>
      </w:r>
      <w:r>
        <w:rPr>
          <w:w w:val="100"/>
        </w:rPr>
        <w:t>。 </w:t>
      </w:r>
      <w:r>
        <w:rPr>
          <w:spacing w:val="-5"/>
        </w:rPr>
        <w:t>自然地景、自然紀念物之管理維護者應擬定管理維護</w:t>
      </w:r>
    </w:p>
    <w:p>
      <w:pPr>
        <w:pStyle w:val="BodyText"/>
        <w:spacing w:before="11"/>
        <w:ind w:firstLine="0"/>
      </w:pPr>
      <w:r>
        <w:rPr/>
        <w:t>計畫，報主管機關備查。</w:t>
      </w:r>
    </w:p>
    <w:p>
      <w:pPr>
        <w:pStyle w:val="BodyText"/>
        <w:spacing w:line="276" w:lineRule="auto" w:before="56"/>
        <w:ind w:right="117" w:hanging="1400"/>
      </w:pPr>
      <w:r>
        <w:rPr/>
        <w:t>第八十三條 自然地景、自然紀念物管理不當致有滅失或減損價值 之虞之處理，準用第二十八條規定。</w:t>
      </w:r>
    </w:p>
    <w:p>
      <w:pPr>
        <w:pStyle w:val="BodyText"/>
        <w:spacing w:line="276" w:lineRule="auto" w:before="14"/>
        <w:ind w:right="117" w:hanging="1400"/>
      </w:pPr>
      <w:r>
        <w:rPr/>
        <w:t>第八十四條 進入自然地景、自然紀念物指定之審議程序者，為暫 定自然地景、暫定自然紀念物。</w:t>
      </w:r>
    </w:p>
    <w:p>
      <w:pPr>
        <w:pStyle w:val="BodyText"/>
        <w:spacing w:line="276" w:lineRule="auto" w:before="14"/>
        <w:ind w:right="114"/>
      </w:pPr>
      <w:r>
        <w:rPr>
          <w:spacing w:val="-5"/>
        </w:rPr>
        <w:t>具自然地景、自然紀念物價值者遇有緊急情況時，主 管機關得指定為暫定自然地景、暫定自然紀念物，並通知 </w:t>
      </w:r>
      <w:r>
        <w:rPr/>
        <w:t>所有人、使用人或管理人。</w:t>
      </w:r>
    </w:p>
    <w:p>
      <w:pPr>
        <w:pStyle w:val="BodyText"/>
        <w:spacing w:line="276" w:lineRule="auto" w:before="14"/>
        <w:ind w:right="114"/>
      </w:pPr>
      <w:r>
        <w:rPr>
          <w:spacing w:val="-5"/>
        </w:rPr>
        <w:t>暫定自然地景、暫定自然紀念物之效力、審查期限、 </w:t>
      </w:r>
      <w:r>
        <w:rPr/>
        <w:t>補償及應踐行程序等事項，準用第二十條規定。</w:t>
      </w:r>
    </w:p>
    <w:p>
      <w:pPr>
        <w:pStyle w:val="BodyText"/>
        <w:spacing w:line="276" w:lineRule="auto" w:before="14"/>
        <w:ind w:right="108" w:hanging="1400"/>
      </w:pPr>
      <w:r>
        <w:rPr/>
        <w:t>第八十五條 </w:t>
      </w:r>
      <w:r>
        <w:rPr>
          <w:spacing w:val="-17"/>
        </w:rPr>
        <w:t>自然紀念物禁止採摘、砍伐、挖掘或以其他方式破壞， </w:t>
      </w:r>
      <w:r>
        <w:rPr>
          <w:spacing w:val="-5"/>
        </w:rPr>
        <w:t>並應維護其生態環境。但原住民族為傳統文化、祭儀需要 及研究機構為研究、陳列或國際交換等特殊需要，報經主 </w:t>
      </w:r>
      <w:r>
        <w:rPr/>
        <w:t>管機關核准者，不在此限。</w:t>
      </w:r>
    </w:p>
    <w:p>
      <w:pPr>
        <w:pStyle w:val="BodyText"/>
        <w:tabs>
          <w:tab w:pos="2081" w:val="left" w:leader="none"/>
        </w:tabs>
        <w:spacing w:line="304" w:lineRule="auto" w:before="47"/>
        <w:ind w:left="2081" w:right="115" w:hanging="1962"/>
        <w:jc w:val="left"/>
      </w:pPr>
      <w:r>
        <w:rPr/>
        <w:t>第八十六條</w:t>
        <w:tab/>
        <w:t>自然保留區禁止改變或破壞其原有自然狀態。 </w:t>
      </w:r>
      <w:r>
        <w:rPr>
          <w:spacing w:val="-5"/>
        </w:rPr>
        <w:t>為維護自然保留區之原有自然狀態，除其他法律另有</w:t>
      </w:r>
    </w:p>
    <w:p>
      <w:pPr>
        <w:spacing w:after="0" w:line="304" w:lineRule="auto"/>
        <w:jc w:val="left"/>
        <w:sectPr>
          <w:pgSz w:w="11910" w:h="16840"/>
          <w:pgMar w:top="1460" w:bottom="280" w:left="1680" w:right="1680"/>
        </w:sectPr>
      </w:pPr>
    </w:p>
    <w:p>
      <w:pPr>
        <w:pStyle w:val="BodyText"/>
        <w:spacing w:line="304" w:lineRule="auto" w:before="3"/>
        <w:ind w:right="99" w:firstLine="0"/>
      </w:pPr>
      <w:r>
        <w:rPr>
          <w:spacing w:val="-5"/>
        </w:rPr>
        <w:t>規定外，非經主管機關許可，不得任意進入其區域範圍； </w:t>
      </w:r>
      <w:r>
        <w:rPr>
          <w:spacing w:val="-23"/>
        </w:rPr>
        <w:t>其申請資格、許可條件、作業程序及其他應遵行事項之辦法， </w:t>
      </w:r>
      <w:r>
        <w:rPr/>
        <w:t>由中央主管機關定之。</w:t>
      </w:r>
    </w:p>
    <w:p>
      <w:pPr>
        <w:pStyle w:val="BodyText"/>
        <w:spacing w:line="302" w:lineRule="auto" w:before="21"/>
        <w:ind w:right="177" w:hanging="1400"/>
      </w:pPr>
      <w:r>
        <w:rPr/>
        <w:t>第八十七條 自然地景、自然紀念物所在地訂定或變更區域計畫或 都市計畫，應先徵求主管機關之意見。</w:t>
      </w:r>
    </w:p>
    <w:p>
      <w:pPr>
        <w:pStyle w:val="BodyText"/>
        <w:spacing w:line="304" w:lineRule="auto" w:before="26"/>
        <w:ind w:right="175"/>
      </w:pPr>
      <w:r>
        <w:rPr>
          <w:spacing w:val="-5"/>
        </w:rPr>
        <w:t>政府機關策定重大營建工程計畫時，不得妨礙自然地 景、自然紀念物之保存及維護，並應先調查工程地區有無 具自然地景、自然紀念物價值者；如有發見，應即報主管 </w:t>
      </w:r>
      <w:r>
        <w:rPr/>
        <w:t>機關依第八十一條審查程序辦理。</w:t>
      </w:r>
    </w:p>
    <w:p>
      <w:pPr>
        <w:pStyle w:val="BodyText"/>
        <w:spacing w:line="302" w:lineRule="auto" w:before="21"/>
        <w:ind w:right="174" w:hanging="1400"/>
      </w:pPr>
      <w:r>
        <w:rPr/>
        <w:t>第八十八條 發見具自然地景、自然紀念物價值者，應即報主管機 關處理。</w:t>
      </w:r>
    </w:p>
    <w:p>
      <w:pPr>
        <w:pStyle w:val="BodyText"/>
        <w:spacing w:line="302" w:lineRule="auto" w:before="26"/>
        <w:ind w:right="175"/>
      </w:pPr>
      <w:r>
        <w:rPr>
          <w:spacing w:val="-5"/>
        </w:rPr>
        <w:t>營建工程或其他開發行為進行中，發見具自然地景、 自然紀念物價值者，應即停止工程或開發行為之進行，並 </w:t>
      </w:r>
      <w:r>
        <w:rPr/>
        <w:t>報主管機關處理。</w:t>
      </w:r>
    </w:p>
    <w:p>
      <w:pPr>
        <w:pStyle w:val="Heading1"/>
        <w:tabs>
          <w:tab w:pos="3800" w:val="left" w:leader="none"/>
        </w:tabs>
        <w:spacing w:before="117"/>
      </w:pPr>
      <w:r>
        <w:rPr/>
        <w:t>第七章</w:t>
        <w:tab/>
        <w:t>無形文化資產</w:t>
      </w:r>
    </w:p>
    <w:p>
      <w:pPr>
        <w:pStyle w:val="BodyText"/>
        <w:spacing w:line="304" w:lineRule="auto" w:before="261"/>
        <w:ind w:right="177" w:hanging="1400"/>
      </w:pPr>
      <w:r>
        <w:rPr/>
        <w:t>第八十九條 </w:t>
      </w:r>
      <w:r>
        <w:rPr>
          <w:spacing w:val="-6"/>
        </w:rPr>
        <w:t>直轄市、縣（市）主管機關應定期普查或接受個人、 </w:t>
      </w:r>
      <w:r>
        <w:rPr>
          <w:spacing w:val="-5"/>
        </w:rPr>
        <w:t>團體提報具保存價值之無形文化資產項目、內容及範圍， </w:t>
      </w:r>
      <w:r>
        <w:rPr/>
        <w:t>並依法定程序審查後，列冊追蹤。</w:t>
      </w:r>
    </w:p>
    <w:p>
      <w:pPr>
        <w:pStyle w:val="BodyText"/>
        <w:spacing w:line="302" w:lineRule="auto" w:before="21"/>
        <w:ind w:right="175"/>
      </w:pPr>
      <w:r>
        <w:rPr>
          <w:spacing w:val="-5"/>
        </w:rPr>
        <w:t>經前項列冊追蹤者，主管機關得依第九十一條所定審 </w:t>
      </w:r>
      <w:r>
        <w:rPr/>
        <w:t>查程序辦理。</w:t>
      </w:r>
    </w:p>
    <w:p>
      <w:pPr>
        <w:pStyle w:val="BodyText"/>
        <w:spacing w:line="302" w:lineRule="auto" w:before="26"/>
        <w:ind w:left="1526" w:right="177" w:hanging="1407"/>
      </w:pPr>
      <w:r>
        <w:rPr/>
        <w:t>第 九 十 條 直轄市、縣（市）主管機關應建立無形文化資產之調 查、採集、研究、傳承、推廣及活化之完整個案資料。</w:t>
      </w:r>
    </w:p>
    <w:p>
      <w:pPr>
        <w:pStyle w:val="BodyText"/>
        <w:spacing w:line="288" w:lineRule="auto" w:before="2"/>
        <w:ind w:right="177" w:hanging="1400"/>
      </w:pPr>
      <w:r>
        <w:rPr/>
        <w:t>第九十一條 </w:t>
      </w:r>
      <w:r>
        <w:rPr>
          <w:spacing w:val="-6"/>
        </w:rPr>
        <w:t>傳統表演藝術、傳統工藝、口述傳統、民俗及傳統知 </w:t>
      </w:r>
      <w:r>
        <w:rPr>
          <w:spacing w:val="-5"/>
        </w:rPr>
        <w:t>識與實踐由直轄市、縣（市）主管機關審查登錄，辦理公 </w:t>
      </w:r>
      <w:r>
        <w:rPr/>
        <w:t>告，並應報中央主管機關備查。</w:t>
      </w:r>
    </w:p>
    <w:p>
      <w:pPr>
        <w:pStyle w:val="BodyText"/>
        <w:spacing w:line="285" w:lineRule="auto" w:before="16"/>
        <w:ind w:right="169"/>
      </w:pPr>
      <w:r>
        <w:rPr>
          <w:spacing w:val="-5"/>
        </w:rPr>
        <w:t>中央主管機關得就前項，或接受個人、團體提報已登 錄之無形文化資產，審查登錄為重要傳統表演藝術、重要 傳統工藝、重要口述傳統、重要民俗、重要傳統知識與實 </w:t>
      </w:r>
      <w:r>
        <w:rPr>
          <w:spacing w:val="-4"/>
        </w:rPr>
        <w:t>踐後，辦理公告。</w:t>
      </w:r>
    </w:p>
    <w:p>
      <w:pPr>
        <w:spacing w:after="0" w:line="285" w:lineRule="auto"/>
        <w:sectPr>
          <w:pgSz w:w="11910" w:h="16840"/>
          <w:pgMar w:top="1480" w:bottom="280" w:left="1680" w:right="1620"/>
        </w:sectPr>
      </w:pPr>
    </w:p>
    <w:p>
      <w:pPr>
        <w:pStyle w:val="BodyText"/>
        <w:spacing w:line="288" w:lineRule="auto" w:before="1"/>
        <w:ind w:right="175"/>
      </w:pPr>
      <w:r>
        <w:rPr>
          <w:spacing w:val="-5"/>
        </w:rPr>
        <w:t>依前二項規定登錄之無形文化資產項目，主管機關應 認定其保存者，賦予其編號、頒授登錄證書，並得視需要 </w:t>
      </w:r>
      <w:r>
        <w:rPr/>
        <w:t>協助保存者進行保存維護工作。</w:t>
      </w:r>
    </w:p>
    <w:p>
      <w:pPr>
        <w:pStyle w:val="BodyText"/>
        <w:spacing w:line="288" w:lineRule="auto" w:before="14"/>
        <w:ind w:right="174"/>
      </w:pPr>
      <w:r>
        <w:rPr>
          <w:spacing w:val="-5"/>
        </w:rPr>
        <w:t>各類無形文化資產滅失或減損其價值時，主管機關得 </w:t>
      </w:r>
      <w:r>
        <w:rPr>
          <w:spacing w:val="-16"/>
        </w:rPr>
        <w:t>廢止其登錄或變更其類別，並辦理公告。直轄市、縣（市） </w:t>
      </w:r>
      <w:r>
        <w:rPr/>
        <w:t>登錄者，應報中央主管機關核定。</w:t>
      </w:r>
    </w:p>
    <w:p>
      <w:pPr>
        <w:pStyle w:val="BodyText"/>
        <w:spacing w:line="288" w:lineRule="auto" w:before="16"/>
        <w:ind w:right="177" w:hanging="1400"/>
      </w:pPr>
      <w:r>
        <w:rPr/>
        <w:t>第九十二條 </w:t>
      </w:r>
      <w:r>
        <w:rPr>
          <w:spacing w:val="-6"/>
        </w:rPr>
        <w:t>主管機關應訂定無形文化資產保存維護計畫，並應就 </w:t>
      </w:r>
      <w:r>
        <w:rPr>
          <w:spacing w:val="-5"/>
        </w:rPr>
        <w:t>其中瀕臨滅絕者詳細製作紀錄、傳習，或採取為保存維護 </w:t>
      </w:r>
      <w:r>
        <w:rPr/>
        <w:t>所作之適當措施。</w:t>
      </w:r>
    </w:p>
    <w:p>
      <w:pPr>
        <w:pStyle w:val="BodyText"/>
        <w:spacing w:line="288" w:lineRule="auto" w:before="15"/>
        <w:ind w:right="175" w:hanging="1400"/>
      </w:pPr>
      <w:r>
        <w:rPr/>
        <w:t>第九十三條 </w:t>
      </w:r>
      <w:r>
        <w:rPr>
          <w:spacing w:val="-6"/>
        </w:rPr>
        <w:t>保存者因死亡、變更、解散或其他特殊理由而無法執 </w:t>
      </w:r>
      <w:r>
        <w:rPr>
          <w:spacing w:val="-5"/>
        </w:rPr>
        <w:t>行前條之無形文化資產保存維護計畫，主管機關得廢止該 保存者之認定。直轄市、縣（市）廢止者，應報中央主管 </w:t>
      </w:r>
      <w:r>
        <w:rPr/>
        <w:t>機關備查。</w:t>
      </w:r>
    </w:p>
    <w:p>
      <w:pPr>
        <w:pStyle w:val="BodyText"/>
        <w:spacing w:line="288" w:lineRule="auto" w:before="14"/>
        <w:ind w:right="177"/>
      </w:pPr>
      <w:r>
        <w:rPr>
          <w:spacing w:val="7"/>
        </w:rPr>
        <w:t>中央主管機關得就聲譽卓著之無形文化資產保存者 </w:t>
      </w:r>
      <w:r>
        <w:rPr>
          <w:spacing w:val="-5"/>
        </w:rPr>
        <w:t>頒授證書，並獎助辦理其無形文化資產之記錄、保存、活 </w:t>
      </w:r>
      <w:r>
        <w:rPr/>
        <w:t>化、實踐及推廣等工作。</w:t>
      </w:r>
    </w:p>
    <w:p>
      <w:pPr>
        <w:pStyle w:val="BodyText"/>
        <w:spacing w:line="288" w:lineRule="auto" w:before="16"/>
        <w:ind w:right="105"/>
      </w:pPr>
      <w:r>
        <w:rPr>
          <w:spacing w:val="-14"/>
        </w:rPr>
        <w:t>各類無形文化資產之登錄、保存者之認定基準、變更、 </w:t>
      </w:r>
      <w:r>
        <w:rPr>
          <w:spacing w:val="-5"/>
        </w:rPr>
        <w:t>廢止條件、審查程序、編號、授予證書、輔助及其他應遵 </w:t>
      </w:r>
      <w:r>
        <w:rPr/>
        <w:t>行事項之辦法，由中央主管機關定之。</w:t>
      </w:r>
    </w:p>
    <w:p>
      <w:pPr>
        <w:pStyle w:val="BodyText"/>
        <w:spacing w:line="292" w:lineRule="auto" w:before="19"/>
        <w:ind w:right="163" w:hanging="1400"/>
      </w:pPr>
      <w:r>
        <w:rPr/>
        <w:t>第九十四條 主管機關應鼓勵民間辦理無形文化資產之記錄、建檔、 傳承、推廣及活化等工作。</w:t>
      </w:r>
    </w:p>
    <w:p>
      <w:pPr>
        <w:pStyle w:val="BodyText"/>
        <w:spacing w:before="16"/>
        <w:ind w:left="2081" w:firstLine="0"/>
        <w:jc w:val="left"/>
      </w:pPr>
      <w:r>
        <w:rPr/>
        <w:t>前項工作所需經費，主管機關得補助之。</w:t>
      </w:r>
    </w:p>
    <w:p>
      <w:pPr>
        <w:pStyle w:val="Heading1"/>
        <w:tabs>
          <w:tab w:pos="3313" w:val="left" w:leader="none"/>
        </w:tabs>
        <w:spacing w:before="171"/>
        <w:ind w:left="1874"/>
        <w:jc w:val="center"/>
      </w:pPr>
      <w:r>
        <w:rPr/>
        <w:t>第八章</w:t>
        <w:tab/>
        <w:t>文化資產保存技術及保存者</w:t>
      </w:r>
    </w:p>
    <w:p>
      <w:pPr>
        <w:pStyle w:val="BodyText"/>
        <w:spacing w:line="292" w:lineRule="auto" w:before="241"/>
        <w:ind w:right="177" w:hanging="1400"/>
      </w:pPr>
      <w:r>
        <w:rPr/>
        <w:t>第九十五條 </w:t>
      </w:r>
      <w:r>
        <w:rPr>
          <w:spacing w:val="-6"/>
        </w:rPr>
        <w:t>主管機關應普查或接受個人、團體提報文化資產保存 </w:t>
      </w:r>
      <w:r>
        <w:rPr>
          <w:spacing w:val="-5"/>
        </w:rPr>
        <w:t>技術及其保存者，依法定程序審查後，列冊追蹤，並建立 </w:t>
      </w:r>
      <w:r>
        <w:rPr/>
        <w:t>基礎資料。</w:t>
      </w:r>
    </w:p>
    <w:p>
      <w:pPr>
        <w:pStyle w:val="BodyText"/>
        <w:spacing w:line="292" w:lineRule="auto" w:before="16"/>
        <w:ind w:right="175"/>
      </w:pPr>
      <w:r>
        <w:rPr>
          <w:spacing w:val="-5"/>
        </w:rPr>
        <w:t>前項所稱文化資產保存技術，指進行文化資產保存及 修復工作不可或缺，且必須加以保護需要之傳統技術；其 </w:t>
      </w:r>
      <w:r>
        <w:rPr/>
        <w:t>保存者，指保存技術之擁有、精通且能正確體現者。</w:t>
      </w:r>
    </w:p>
    <w:p>
      <w:pPr>
        <w:pStyle w:val="BodyText"/>
        <w:spacing w:before="18"/>
        <w:ind w:left="2081" w:firstLine="0"/>
        <w:jc w:val="left"/>
      </w:pPr>
      <w:r>
        <w:rPr/>
        <w:t>主管機關應對文化資產保存技術保存者，賦予編號、</w:t>
      </w:r>
    </w:p>
    <w:p>
      <w:pPr>
        <w:spacing w:after="0"/>
        <w:jc w:val="left"/>
        <w:sectPr>
          <w:pgSz w:w="11910" w:h="16840"/>
          <w:pgMar w:top="1460" w:bottom="280" w:left="1680" w:right="1620"/>
        </w:sectPr>
      </w:pPr>
    </w:p>
    <w:p>
      <w:pPr>
        <w:pStyle w:val="BodyText"/>
        <w:spacing w:line="353" w:lineRule="exact" w:before="0"/>
        <w:ind w:firstLine="0"/>
      </w:pPr>
      <w:r>
        <w:rPr/>
        <w:t>授予證書及獎勵補助。</w:t>
      </w:r>
    </w:p>
    <w:p>
      <w:pPr>
        <w:pStyle w:val="BodyText"/>
        <w:spacing w:line="292" w:lineRule="auto" w:before="78"/>
        <w:ind w:right="112" w:hanging="1400"/>
      </w:pPr>
      <w:r>
        <w:rPr/>
        <w:t>第九十六條 直轄市、縣（市）主管機關得就已列冊之文化資產 保存技術，擇其必要且需保護者，審查登錄為文化資產 保存技術，辦理公告，並報中央主管機關備查。</w:t>
      </w:r>
    </w:p>
    <w:p>
      <w:pPr>
        <w:pStyle w:val="BodyText"/>
        <w:spacing w:line="292" w:lineRule="auto" w:before="18"/>
        <w:ind w:right="117"/>
      </w:pPr>
      <w:r>
        <w:rPr>
          <w:spacing w:val="7"/>
        </w:rPr>
        <w:t>中央主管機關得就前條已列冊或前項已登錄之文化 </w:t>
      </w:r>
      <w:r>
        <w:rPr>
          <w:spacing w:val="-5"/>
        </w:rPr>
        <w:t>資產保存技術中，擇其急需加以保護者，審查登錄為重要 </w:t>
      </w:r>
      <w:r>
        <w:rPr/>
        <w:t>文化資產保存技術，並辦理公告。</w:t>
      </w:r>
    </w:p>
    <w:p>
      <w:pPr>
        <w:pStyle w:val="BodyText"/>
        <w:spacing w:line="290" w:lineRule="auto" w:before="16"/>
        <w:ind w:left="2081" w:firstLine="0"/>
        <w:jc w:val="left"/>
      </w:pPr>
      <w:r>
        <w:rPr/>
        <w:t>前二項登錄文化資產保存技術，應認定其保存者。 </w:t>
      </w:r>
      <w:r>
        <w:rPr>
          <w:spacing w:val="-5"/>
        </w:rPr>
        <w:t>文化資產保存技術無需再加以保護時，或其保存者因</w:t>
      </w:r>
    </w:p>
    <w:p>
      <w:pPr>
        <w:pStyle w:val="BodyText"/>
        <w:spacing w:line="292" w:lineRule="auto" w:before="21"/>
        <w:ind w:right="115" w:firstLine="0"/>
      </w:pPr>
      <w:r>
        <w:rPr>
          <w:spacing w:val="-5"/>
        </w:rPr>
        <w:t>死亡、喪失行為能力或變更等情事，主管機關得廢止或變 更其登錄或認定，並辦理公告。直轄市、縣（市）廢止或 </w:t>
      </w:r>
      <w:r>
        <w:rPr/>
        <w:t>變更者，應報中央主管機關備查。</w:t>
      </w:r>
    </w:p>
    <w:p>
      <w:pPr>
        <w:pStyle w:val="BodyText"/>
        <w:spacing w:line="290" w:lineRule="auto" w:before="16"/>
        <w:ind w:right="117"/>
      </w:pPr>
      <w:r>
        <w:rPr>
          <w:spacing w:val="-6"/>
        </w:rPr>
        <w:t>前四項登錄及認定基準、審查、廢止條件與程序、變 </w:t>
      </w:r>
      <w:r>
        <w:rPr/>
        <w:t>更及其他應遵行事項之辦法，由中央主管機關定之。</w:t>
      </w:r>
    </w:p>
    <w:p>
      <w:pPr>
        <w:pStyle w:val="BodyText"/>
        <w:tabs>
          <w:tab w:pos="2081" w:val="left" w:leader="none"/>
        </w:tabs>
        <w:spacing w:line="302" w:lineRule="auto" w:before="38"/>
        <w:ind w:right="114" w:hanging="1400"/>
        <w:jc w:val="right"/>
      </w:pPr>
      <w:r>
        <w:rPr/>
        <w:t>第九十七條</w:t>
        <w:tab/>
      </w:r>
      <w:r>
        <w:rPr>
          <w:spacing w:val="-6"/>
        </w:rPr>
        <w:t>主管機關應對登錄之保存技術及其保存者，進行技術 </w:t>
      </w:r>
      <w:r>
        <w:rPr>
          <w:spacing w:val="-5"/>
        </w:rPr>
        <w:t>保存及傳習，並活用該項技術於文化資產保存修護工作。 前項保存技術之保存、傳習、活用與其保存者之技術</w:t>
      </w:r>
    </w:p>
    <w:p>
      <w:pPr>
        <w:pStyle w:val="BodyText"/>
        <w:spacing w:before="26"/>
        <w:ind w:firstLine="0"/>
      </w:pPr>
      <w:r>
        <w:rPr/>
        <w:t>應用、人才養成及輔助辦法，由中央主管機關定之。</w:t>
      </w:r>
    </w:p>
    <w:p>
      <w:pPr>
        <w:pStyle w:val="Heading1"/>
        <w:tabs>
          <w:tab w:pos="3800" w:val="left" w:leader="none"/>
          <w:tab w:pos="4880" w:val="left" w:leader="none"/>
        </w:tabs>
        <w:spacing w:before="188"/>
      </w:pPr>
      <w:r>
        <w:rPr/>
        <w:t>第九章</w:t>
        <w:tab/>
        <w:t>獎</w:t>
        <w:tab/>
        <w:t>勵</w:t>
      </w:r>
    </w:p>
    <w:p>
      <w:pPr>
        <w:pStyle w:val="BodyText"/>
        <w:tabs>
          <w:tab w:pos="2081" w:val="left" w:leader="none"/>
        </w:tabs>
        <w:spacing w:line="304" w:lineRule="auto" w:before="261"/>
        <w:ind w:left="2081" w:right="115" w:hanging="1962"/>
        <w:jc w:val="left"/>
      </w:pPr>
      <w:r>
        <w:rPr/>
        <w:t>第九十八條</w:t>
        <w:tab/>
        <w:t>有下列情形之一者，主管機關得給予獎勵或補助： </w:t>
      </w:r>
      <w:r>
        <w:rPr>
          <w:spacing w:val="-6"/>
        </w:rPr>
        <w:t>一、捐獻私有古蹟、歷史建築、紀念建築、考古遺址</w:t>
      </w:r>
    </w:p>
    <w:p>
      <w:pPr>
        <w:pStyle w:val="BodyText"/>
        <w:spacing w:line="302" w:lineRule="auto" w:before="21"/>
        <w:ind w:left="2597" w:right="117" w:firstLine="0"/>
      </w:pPr>
      <w:r>
        <w:rPr>
          <w:spacing w:val="-4"/>
        </w:rPr>
        <w:t>或其所定著之土地、自然地景、自然紀念物予政 </w:t>
      </w:r>
      <w:r>
        <w:rPr/>
        <w:t>府。</w:t>
      </w:r>
    </w:p>
    <w:p>
      <w:pPr>
        <w:pStyle w:val="BodyText"/>
        <w:spacing w:line="304" w:lineRule="auto" w:before="26"/>
        <w:ind w:left="2081" w:firstLine="0"/>
        <w:jc w:val="left"/>
      </w:pPr>
      <w:r>
        <w:rPr/>
        <w:t>二、捐獻私有國寶、重要古物予政府。 </w:t>
      </w:r>
      <w:r>
        <w:rPr>
          <w:spacing w:val="-5"/>
        </w:rPr>
        <w:t>三、發見第三十三條之建造物、第五十七條之疑似考</w:t>
      </w:r>
    </w:p>
    <w:p>
      <w:pPr>
        <w:pStyle w:val="BodyText"/>
        <w:spacing w:line="304" w:lineRule="auto" w:before="21"/>
        <w:ind w:left="2557" w:right="116" w:firstLine="0"/>
      </w:pPr>
      <w:r>
        <w:rPr>
          <w:spacing w:val="-2"/>
        </w:rPr>
        <w:t>古遺址、第七十六條之具古物價值之無主物或第 </w:t>
      </w:r>
      <w:r>
        <w:rPr>
          <w:spacing w:val="12"/>
        </w:rPr>
        <w:t>八十八條第一項之具自然地景價值之區域或自 </w:t>
      </w:r>
      <w:r>
        <w:rPr/>
        <w:t>然紀念物，並即通報主管機關處理。</w:t>
      </w:r>
    </w:p>
    <w:p>
      <w:pPr>
        <w:pStyle w:val="BodyText"/>
        <w:spacing w:before="21"/>
        <w:ind w:left="2081" w:firstLine="0"/>
        <w:jc w:val="left"/>
      </w:pPr>
      <w:r>
        <w:rPr/>
        <w:t>四、維護或傳習文化資產具有績效。</w:t>
      </w:r>
    </w:p>
    <w:p>
      <w:pPr>
        <w:spacing w:after="0"/>
        <w:jc w:val="left"/>
        <w:sectPr>
          <w:pgSz w:w="11910" w:h="16840"/>
          <w:pgMar w:top="1480" w:bottom="280" w:left="1680" w:right="1680"/>
        </w:sectPr>
      </w:pPr>
    </w:p>
    <w:p>
      <w:pPr>
        <w:pStyle w:val="BodyText"/>
        <w:spacing w:line="304" w:lineRule="auto" w:before="3"/>
        <w:ind w:left="2081" w:firstLine="0"/>
        <w:jc w:val="left"/>
      </w:pPr>
      <w:r>
        <w:rPr/>
        <w:t>五、對闡揚文化資產保存有顯著貢獻。 </w:t>
      </w:r>
      <w:r>
        <w:rPr>
          <w:spacing w:val="-5"/>
        </w:rPr>
        <w:t>六、主動將私有古物申請指定，並經中央主管機關依</w:t>
      </w:r>
    </w:p>
    <w:p>
      <w:pPr>
        <w:pStyle w:val="BodyText"/>
        <w:spacing w:line="302" w:lineRule="auto" w:before="23"/>
        <w:ind w:left="2081" w:firstLine="475"/>
        <w:jc w:val="left"/>
      </w:pPr>
      <w:r>
        <w:rPr/>
        <w:t>第六十八條規定審查指定為國寶、重要古物。 </w:t>
      </w:r>
      <w:r>
        <w:rPr>
          <w:spacing w:val="-5"/>
        </w:rPr>
        <w:t>前項獎勵或補助辦法，由文化部、農委會分別定之。</w:t>
      </w:r>
    </w:p>
    <w:p>
      <w:pPr>
        <w:pStyle w:val="BodyText"/>
        <w:spacing w:line="304" w:lineRule="auto" w:before="24"/>
        <w:ind w:right="117" w:hanging="1400"/>
      </w:pPr>
      <w:r>
        <w:rPr/>
        <w:t>第九十九條 私有古蹟、考古遺址及其所定著之土地，免徵房屋稅 及地價稅。</w:t>
      </w:r>
    </w:p>
    <w:p>
      <w:pPr>
        <w:pStyle w:val="BodyText"/>
        <w:spacing w:line="304" w:lineRule="auto" w:before="21"/>
        <w:ind w:right="112" w:firstLine="569"/>
      </w:pPr>
      <w:r>
        <w:rPr/>
        <w:t>私有歷史建築、紀念建築、聚落建築群、史蹟、文 化景觀及其所定著之土地，得在百分之五十範圍內減徵 房屋稅及地價稅；其減免範圍、標準及程序之法規，由 直轄市、縣（市）主管機關訂定，報財政部備查。</w:t>
      </w:r>
    </w:p>
    <w:p>
      <w:pPr>
        <w:pStyle w:val="BodyText"/>
        <w:spacing w:line="292" w:lineRule="auto" w:before="4"/>
        <w:ind w:left="1526" w:right="117" w:hanging="1407"/>
      </w:pPr>
      <w:r>
        <w:rPr/>
        <w:t>第 一 百 條 私有古蹟、歷史建築、紀念建築、考古遺址及其所定 著之土地，因繼承而移轉者，免徵遺產稅。</w:t>
      </w:r>
    </w:p>
    <w:p>
      <w:pPr>
        <w:pStyle w:val="BodyText"/>
        <w:spacing w:line="292" w:lineRule="auto" w:before="16"/>
        <w:ind w:right="114"/>
      </w:pPr>
      <w:r>
        <w:rPr>
          <w:spacing w:val="-5"/>
        </w:rPr>
        <w:t>本法公布生效前發生之古蹟、歷史建築、紀念建築或 考古遺址繼承，於本法公布生效後，尚未核課或尚未核課 </w:t>
      </w:r>
      <w:r>
        <w:rPr/>
        <w:t>確定者，適用前項規定。</w:t>
      </w:r>
    </w:p>
    <w:p>
      <w:pPr>
        <w:pStyle w:val="BodyText"/>
        <w:spacing w:line="290" w:lineRule="auto" w:before="16"/>
        <w:ind w:left="1608" w:right="114" w:hanging="1488"/>
      </w:pPr>
      <w:r>
        <w:rPr>
          <w:sz w:val="24"/>
        </w:rPr>
        <w:t>第一百零一條 </w:t>
      </w:r>
      <w:r>
        <w:rPr>
          <w:spacing w:val="-7"/>
        </w:rPr>
        <w:t>出資贊助辦理古蹟、歷史建築、紀念建築、古蹟保存 </w:t>
      </w:r>
      <w:r>
        <w:rPr>
          <w:spacing w:val="-9"/>
        </w:rPr>
        <w:t>區內建築物、考古遺址、聚落建築群、史蹟、文化景觀、 古物之修復、再利用或管理維護者，其捐贈或贊助款項， </w:t>
      </w:r>
      <w:r>
        <w:rPr>
          <w:spacing w:val="2"/>
        </w:rPr>
        <w:t>得依所得稅法第十七條第一項第二款第二目及第三十六 條第一款規定，列舉扣除或列為當年度費用，不受金額 </w:t>
      </w:r>
      <w:r>
        <w:rPr/>
        <w:t>之限制。</w:t>
      </w:r>
    </w:p>
    <w:p>
      <w:pPr>
        <w:pStyle w:val="BodyText"/>
        <w:spacing w:line="290" w:lineRule="auto" w:before="21"/>
        <w:ind w:right="112" w:firstLine="569"/>
      </w:pPr>
      <w:r>
        <w:rPr/>
        <w:t>前項贊助費用，應交付主管機關、國家文化藝術基 金會、直轄市或縣（市）文化基金會，會同有關機關辦 理前項修復、再利用或管理維護事項。該項贊助經費， 經贊助者指定其用途，不得移作他用。</w:t>
      </w:r>
    </w:p>
    <w:p>
      <w:pPr>
        <w:pStyle w:val="BodyText"/>
        <w:spacing w:line="290" w:lineRule="auto" w:before="21"/>
        <w:ind w:left="1608" w:right="114" w:hanging="1488"/>
      </w:pPr>
      <w:r>
        <w:rPr>
          <w:sz w:val="24"/>
        </w:rPr>
        <w:t>第一百零二條 </w:t>
      </w:r>
      <w:r>
        <w:rPr/>
        <w:t>自然人、法人、團體或機構承租，並出資修復公有古 蹟、歷史建築、紀念建築、古蹟保存區內建築物、考古 遺址、聚落建築群、史蹟、文化景觀者，得減免租金； 其減免金額，以主管機關依其管理維護情形定期檢討核 定，其相關辦法由中央主管機關定之。</w:t>
      </w:r>
    </w:p>
    <w:p>
      <w:pPr>
        <w:spacing w:after="0" w:line="290" w:lineRule="auto"/>
        <w:sectPr>
          <w:pgSz w:w="11910" w:h="16840"/>
          <w:pgMar w:top="1480" w:bottom="280" w:left="1680" w:right="1680"/>
        </w:sectPr>
      </w:pPr>
    </w:p>
    <w:p>
      <w:pPr>
        <w:pStyle w:val="Heading1"/>
        <w:tabs>
          <w:tab w:pos="3800" w:val="left" w:leader="none"/>
          <w:tab w:pos="4880" w:val="left" w:leader="none"/>
        </w:tabs>
        <w:spacing w:line="449" w:lineRule="exact"/>
      </w:pPr>
      <w:r>
        <w:rPr/>
        <w:t>第十章</w:t>
        <w:tab/>
        <w:t>罰</w:t>
        <w:tab/>
        <w:t>則</w:t>
      </w:r>
    </w:p>
    <w:p>
      <w:pPr>
        <w:pStyle w:val="BodyText"/>
        <w:spacing w:line="292" w:lineRule="auto" w:before="242"/>
        <w:ind w:left="1608" w:right="193" w:hanging="1488"/>
      </w:pPr>
      <w:r>
        <w:rPr>
          <w:sz w:val="24"/>
        </w:rPr>
        <w:t>第一百零三條 </w:t>
      </w:r>
      <w:r>
        <w:rPr/>
        <w:t>有下列行為之一者，處六個月以上五年以下有期徒 刑，得併科新臺幣五十萬元以上二千萬元以下罰金：</w:t>
      </w:r>
    </w:p>
    <w:p>
      <w:pPr>
        <w:pStyle w:val="BodyText"/>
        <w:spacing w:line="292" w:lineRule="auto" w:before="16"/>
        <w:ind w:left="2081" w:firstLine="0"/>
        <w:jc w:val="left"/>
      </w:pPr>
      <w:r>
        <w:rPr/>
        <w:t>一、違反第三十六條規定遷移或拆除古蹟。 </w:t>
      </w:r>
      <w:r>
        <w:rPr>
          <w:spacing w:val="-17"/>
        </w:rPr>
        <w:t>二、毀損古蹟、暫定古蹟之全部、一部或其附屬設施。 </w:t>
      </w:r>
      <w:r>
        <w:rPr/>
        <w:t>三、毀損考古遺址之全部、一部或其遺物、遺跡。 四、毀損或竊取國寶、重要古物及一般古物。</w:t>
      </w:r>
    </w:p>
    <w:p>
      <w:pPr>
        <w:pStyle w:val="BodyText"/>
        <w:spacing w:line="297" w:lineRule="auto" w:before="25"/>
        <w:ind w:left="2626" w:right="200" w:hanging="545"/>
      </w:pPr>
      <w:r>
        <w:rPr>
          <w:spacing w:val="19"/>
        </w:rPr>
        <w:t>五、違反第七十三條規定，將國寶、重要古物運 </w:t>
      </w:r>
      <w:r>
        <w:rPr>
          <w:spacing w:val="18"/>
        </w:rPr>
        <w:t>出國外，</w:t>
      </w:r>
      <w:r>
        <w:rPr>
          <w:spacing w:val="-33"/>
        </w:rPr>
        <w:t> </w:t>
      </w:r>
      <w:r>
        <w:rPr>
          <w:spacing w:val="22"/>
        </w:rPr>
        <w:t>或經核准出國之國寶、重要古物， </w:t>
      </w:r>
      <w:r>
        <w:rPr>
          <w:spacing w:val="19"/>
        </w:rPr>
        <w:t>未依限運回。</w:t>
      </w:r>
    </w:p>
    <w:p>
      <w:pPr>
        <w:pStyle w:val="BodyText"/>
        <w:spacing w:line="297" w:lineRule="auto"/>
        <w:ind w:left="2585" w:right="173" w:hanging="504"/>
      </w:pPr>
      <w:r>
        <w:rPr>
          <w:spacing w:val="-6"/>
        </w:rPr>
        <w:t>六、違反第八十五條規定，採摘、砍伐、挖掘或以其 </w:t>
      </w:r>
      <w:r>
        <w:rPr/>
        <w:t>他方式破壞自然紀念物或其生態環境。</w:t>
      </w:r>
    </w:p>
    <w:p>
      <w:pPr>
        <w:pStyle w:val="BodyText"/>
        <w:spacing w:line="297" w:lineRule="auto"/>
        <w:ind w:left="2557" w:right="172" w:hanging="476"/>
      </w:pPr>
      <w:r>
        <w:rPr>
          <w:spacing w:val="-5"/>
        </w:rPr>
        <w:t>七、違反第八十六條第一項規定，改變或破壞自然保 </w:t>
      </w:r>
      <w:r>
        <w:rPr/>
        <w:t>留區之自然狀態。</w:t>
      </w:r>
    </w:p>
    <w:p>
      <w:pPr>
        <w:pStyle w:val="BodyText"/>
        <w:spacing w:before="20"/>
        <w:ind w:left="2081" w:firstLine="0"/>
        <w:jc w:val="left"/>
      </w:pPr>
      <w:r>
        <w:rPr/>
        <w:t>前項之未遂犯，罰之。</w:t>
      </w:r>
    </w:p>
    <w:p>
      <w:pPr>
        <w:pStyle w:val="BodyText"/>
        <w:spacing w:line="297" w:lineRule="auto" w:before="89"/>
        <w:ind w:left="1608" w:right="103" w:hanging="1488"/>
      </w:pPr>
      <w:r>
        <w:rPr>
          <w:sz w:val="24"/>
        </w:rPr>
        <w:t>第一百零四條 </w:t>
      </w:r>
      <w:r>
        <w:rPr/>
        <w:t>有前條第一項各款行為者，其損害部分應回復原狀； 不能回復原狀或回復顯有重大困難者，應賠償其損害。</w:t>
      </w:r>
    </w:p>
    <w:p>
      <w:pPr>
        <w:pStyle w:val="BodyText"/>
        <w:spacing w:line="297" w:lineRule="auto"/>
        <w:jc w:val="left"/>
      </w:pPr>
      <w:r>
        <w:rPr>
          <w:spacing w:val="-5"/>
        </w:rPr>
        <w:t>前項負有回復原狀之義務而不為者，得由主管機關代 </w:t>
      </w:r>
      <w:r>
        <w:rPr/>
        <w:t>履行，並向義務人徵收費用。</w:t>
      </w:r>
    </w:p>
    <w:p>
      <w:pPr>
        <w:pStyle w:val="BodyText"/>
        <w:spacing w:line="297" w:lineRule="auto" w:before="20"/>
        <w:ind w:left="1608" w:right="175" w:hanging="1488"/>
      </w:pPr>
      <w:r>
        <w:rPr>
          <w:sz w:val="24"/>
        </w:rPr>
        <w:t>第一百零五條 </w:t>
      </w:r>
      <w:r>
        <w:rPr/>
        <w:t>法人之代表人、法人或自然人之代理人、受僱人或其 他從業人員，因執行職務犯第一百零三條之罪者，除依 該條規定處罰其行為人外，對該法人或自然人亦科以同 條所定之罰金。</w:t>
      </w:r>
    </w:p>
    <w:p>
      <w:pPr>
        <w:pStyle w:val="BodyText"/>
        <w:spacing w:line="297" w:lineRule="auto" w:before="20"/>
        <w:ind w:left="1584" w:right="177" w:hanging="1464"/>
      </w:pPr>
      <w:r>
        <w:rPr>
          <w:sz w:val="24"/>
        </w:rPr>
        <w:t>第一百零六條 </w:t>
      </w:r>
      <w:r>
        <w:rPr/>
        <w:t>有下列情事之一者，處新臺幣三十萬元以上二百萬元 以下罰鍰：</w:t>
      </w:r>
    </w:p>
    <w:p>
      <w:pPr>
        <w:pStyle w:val="BodyText"/>
        <w:spacing w:line="297" w:lineRule="auto" w:before="23"/>
        <w:ind w:left="2626" w:right="175" w:hanging="490"/>
      </w:pPr>
      <w:r>
        <w:rPr>
          <w:spacing w:val="4"/>
        </w:rPr>
        <w:t>一、古蹟之所有人、使用人或管理人，對古蹟之修 </w:t>
      </w:r>
      <w:r>
        <w:rPr>
          <w:spacing w:val="-5"/>
        </w:rPr>
        <w:t>復或再利用，違反第二十四條規定，未依主管機 </w:t>
      </w:r>
      <w:r>
        <w:rPr/>
        <w:t>關核定之計畫為之。</w:t>
      </w:r>
    </w:p>
    <w:p>
      <w:pPr>
        <w:pStyle w:val="BodyText"/>
        <w:spacing w:line="297" w:lineRule="auto" w:before="20"/>
        <w:ind w:left="2626" w:right="175" w:hanging="490"/>
      </w:pPr>
      <w:r>
        <w:rPr>
          <w:spacing w:val="4"/>
        </w:rPr>
        <w:t>二、古蹟之所有人、使用人或管理人，對古蹟之緊 </w:t>
      </w:r>
      <w:r>
        <w:rPr>
          <w:spacing w:val="-5"/>
        </w:rPr>
        <w:t>急修復，未依第二十七條規定期限內提出修復計</w:t>
      </w:r>
    </w:p>
    <w:p>
      <w:pPr>
        <w:spacing w:after="0" w:line="297" w:lineRule="auto"/>
        <w:sectPr>
          <w:pgSz w:w="11910" w:h="16840"/>
          <w:pgMar w:top="1400" w:bottom="280" w:left="1680" w:right="1620"/>
        </w:sectPr>
      </w:pPr>
    </w:p>
    <w:p>
      <w:pPr>
        <w:pStyle w:val="BodyText"/>
        <w:spacing w:line="309" w:lineRule="auto" w:before="0"/>
        <w:ind w:left="2137" w:firstLine="489"/>
        <w:jc w:val="left"/>
      </w:pPr>
      <w:r>
        <w:rPr/>
        <w:t>畫或未依主管機關核定之計畫為之。 三、古蹟、自然地景、自然紀念物之所有人、使用</w:t>
      </w:r>
    </w:p>
    <w:p>
      <w:pPr>
        <w:pStyle w:val="BodyText"/>
        <w:spacing w:line="312" w:lineRule="auto" w:before="25"/>
        <w:ind w:left="2633" w:firstLine="0"/>
        <w:jc w:val="left"/>
      </w:pPr>
      <w:r>
        <w:rPr>
          <w:spacing w:val="-6"/>
        </w:rPr>
        <w:t>人或管理人經主管機關依第二十八條、第八十三 </w:t>
      </w:r>
      <w:r>
        <w:rPr/>
        <w:t>條規定通知限期改善，屆期仍未改善。</w:t>
      </w:r>
    </w:p>
    <w:p>
      <w:pPr>
        <w:pStyle w:val="BodyText"/>
        <w:spacing w:line="309" w:lineRule="auto"/>
        <w:ind w:left="2696" w:right="200" w:hanging="560"/>
      </w:pPr>
      <w:r>
        <w:rPr/>
        <w:t>四、營建工程或其他開發行為，違反第三十四條第 一項、第五十七條第二項、第七十七條或第八 十八條第二項規定者。</w:t>
      </w:r>
    </w:p>
    <w:p>
      <w:pPr>
        <w:pStyle w:val="BodyText"/>
        <w:spacing w:line="309" w:lineRule="auto" w:before="27"/>
        <w:ind w:left="2626" w:right="195" w:hanging="490"/>
      </w:pPr>
      <w:r>
        <w:rPr>
          <w:spacing w:val="-8"/>
        </w:rPr>
        <w:t>五、發掘考古遺址、列冊考古遺址或疑似考古遺址， </w:t>
      </w:r>
      <w:r>
        <w:rPr>
          <w:spacing w:val="8"/>
        </w:rPr>
        <w:t>違反第五十一條、第五十二條或第五十九條規 </w:t>
      </w:r>
      <w:r>
        <w:rPr/>
        <w:t>定。</w:t>
      </w:r>
    </w:p>
    <w:p>
      <w:pPr>
        <w:pStyle w:val="BodyText"/>
        <w:spacing w:line="312" w:lineRule="auto" w:before="25"/>
        <w:ind w:left="2626" w:right="195" w:hanging="490"/>
      </w:pPr>
      <w:r>
        <w:rPr>
          <w:spacing w:val="-8"/>
        </w:rPr>
        <w:t>六、再複製公有古物，違反第七十一條第一項規定， </w:t>
      </w:r>
      <w:r>
        <w:rPr/>
        <w:t>未經原保管機關（構）核准者。</w:t>
      </w:r>
    </w:p>
    <w:p>
      <w:pPr>
        <w:pStyle w:val="BodyText"/>
        <w:spacing w:line="312" w:lineRule="auto"/>
        <w:ind w:left="2684" w:right="204" w:hanging="548"/>
      </w:pPr>
      <w:r>
        <w:rPr/>
        <w:t>七、毀損歷史建築、紀念建築之全部、一部或其附 屬設施。</w:t>
      </w:r>
    </w:p>
    <w:p>
      <w:pPr>
        <w:pStyle w:val="BodyText"/>
        <w:spacing w:line="309" w:lineRule="auto"/>
        <w:ind w:right="195"/>
      </w:pPr>
      <w:r>
        <w:rPr>
          <w:spacing w:val="-5"/>
        </w:rPr>
        <w:t>有前項第一款、第二款及第四款至第六款情形之一， 經主管機關限期通知改正而不改正，或未依改正事項改正 者，得按次分別處罰，至改正為止；情況急迫時，主管機 關得代為必要處置，並向行為人徵收代履行費用；第四款 情形，並得勒令停工，通知自來水、電力事業等配合斷絕 </w:t>
      </w:r>
      <w:r>
        <w:rPr/>
        <w:t>自來水、電力或其他能源。</w:t>
      </w:r>
    </w:p>
    <w:p>
      <w:pPr>
        <w:pStyle w:val="BodyText"/>
        <w:spacing w:line="309" w:lineRule="auto" w:before="25"/>
        <w:ind w:right="192"/>
      </w:pPr>
      <w:r>
        <w:rPr>
          <w:spacing w:val="-5"/>
        </w:rPr>
        <w:t>有第一項各款情形之一，其產權屬公有者，主管機關 </w:t>
      </w:r>
      <w:r>
        <w:rPr>
          <w:spacing w:val="7"/>
        </w:rPr>
        <w:t>並應公布該管理機關名稱及將相關人員移請權責機關懲 </w:t>
      </w:r>
      <w:r>
        <w:rPr/>
        <w:t>處或懲戒。</w:t>
      </w:r>
    </w:p>
    <w:p>
      <w:pPr>
        <w:pStyle w:val="BodyText"/>
        <w:spacing w:before="27"/>
        <w:ind w:left="2081" w:firstLine="0"/>
        <w:jc w:val="left"/>
      </w:pPr>
      <w:r>
        <w:rPr/>
        <w:t>有第一項第七款情形者，準用第一百零四條規定辦</w:t>
      </w:r>
    </w:p>
    <w:p>
      <w:pPr>
        <w:pStyle w:val="BodyText"/>
        <w:spacing w:before="107"/>
        <w:ind w:firstLine="0"/>
        <w:jc w:val="left"/>
      </w:pPr>
      <w:r>
        <w:rPr/>
        <w:t>理。</w:t>
      </w:r>
    </w:p>
    <w:p>
      <w:pPr>
        <w:tabs>
          <w:tab w:pos="2122" w:val="left" w:leader="none"/>
        </w:tabs>
        <w:spacing w:line="309" w:lineRule="auto" w:before="108"/>
        <w:ind w:left="1584" w:right="197" w:hanging="1464"/>
        <w:jc w:val="left"/>
        <w:rPr>
          <w:sz w:val="28"/>
        </w:rPr>
      </w:pPr>
      <w:r>
        <w:rPr>
          <w:sz w:val="24"/>
        </w:rPr>
        <w:t>第一百零七條</w:t>
        <w:tab/>
        <w:tab/>
      </w:r>
      <w:r>
        <w:rPr>
          <w:spacing w:val="-7"/>
          <w:sz w:val="28"/>
        </w:rPr>
        <w:t>有下列情事之一者，處新臺幣十萬元以上一百萬元以 </w:t>
      </w:r>
      <w:r>
        <w:rPr>
          <w:sz w:val="28"/>
        </w:rPr>
        <w:t>下罰鍰：</w:t>
      </w:r>
    </w:p>
    <w:p>
      <w:pPr>
        <w:pStyle w:val="BodyText"/>
        <w:spacing w:line="280" w:lineRule="auto" w:before="0"/>
        <w:ind w:left="2571" w:hanging="490"/>
        <w:jc w:val="left"/>
      </w:pPr>
      <w:r>
        <w:rPr>
          <w:spacing w:val="-25"/>
        </w:rPr>
        <w:t>一、移轉私有古蹟及其定著之土地、考古遺址定著土地、 </w:t>
      </w:r>
      <w:r>
        <w:rPr/>
        <w:t>國寶、重要古物之所有權，未依第三十二條、第</w:t>
      </w:r>
    </w:p>
    <w:p>
      <w:pPr>
        <w:spacing w:after="0" w:line="280" w:lineRule="auto"/>
        <w:jc w:val="left"/>
        <w:sectPr>
          <w:pgSz w:w="11910" w:h="16840"/>
          <w:pgMar w:top="1480" w:bottom="280" w:left="1680" w:right="1600"/>
        </w:sectPr>
      </w:pPr>
    </w:p>
    <w:p>
      <w:pPr>
        <w:pStyle w:val="BodyText"/>
        <w:spacing w:line="280" w:lineRule="auto" w:before="0"/>
        <w:ind w:left="2571" w:firstLine="0"/>
        <w:jc w:val="left"/>
      </w:pPr>
      <w:r>
        <w:rPr/>
        <w:t>五十五條、第七十五條規定，事先通知主管機 關。</w:t>
      </w:r>
    </w:p>
    <w:p>
      <w:pPr>
        <w:pStyle w:val="BodyText"/>
        <w:spacing w:line="280" w:lineRule="auto" w:before="15"/>
        <w:ind w:left="2557" w:right="114" w:hanging="476"/>
      </w:pPr>
      <w:r>
        <w:rPr>
          <w:spacing w:val="-5"/>
        </w:rPr>
        <w:t>二、發見第三十三條第一項之建造物、第五十七條第 </w:t>
      </w:r>
      <w:r>
        <w:rPr>
          <w:spacing w:val="-2"/>
        </w:rPr>
        <w:t>一項之疑似考古遺址、第七十六條之具古物價值 </w:t>
      </w:r>
      <w:r>
        <w:rPr/>
        <w:t>之無主物，未通報主管機關處理。</w:t>
      </w:r>
    </w:p>
    <w:p>
      <w:pPr>
        <w:pStyle w:val="BodyText"/>
        <w:spacing w:line="280" w:lineRule="auto" w:before="15"/>
        <w:ind w:left="1584" w:right="117" w:hanging="1464"/>
      </w:pPr>
      <w:r>
        <w:rPr>
          <w:sz w:val="24"/>
        </w:rPr>
        <w:t>第一百零八條 </w:t>
      </w:r>
      <w:r>
        <w:rPr/>
        <w:t>有下列情事之一者，處新臺幣三萬元以上十五萬元以 下罰鍰：</w:t>
      </w:r>
    </w:p>
    <w:p>
      <w:pPr>
        <w:pStyle w:val="BodyText"/>
        <w:spacing w:line="280" w:lineRule="auto" w:before="13"/>
        <w:ind w:left="2641" w:right="106" w:hanging="560"/>
      </w:pPr>
      <w:r>
        <w:rPr>
          <w:spacing w:val="-17"/>
        </w:rPr>
        <w:t>一、違反第八十六條第二項規定，未經主管機關許可， </w:t>
      </w:r>
      <w:r>
        <w:rPr/>
        <w:t>任意進入自然保留區。</w:t>
      </w:r>
    </w:p>
    <w:p>
      <w:pPr>
        <w:pStyle w:val="BodyText"/>
        <w:spacing w:line="280" w:lineRule="auto" w:before="13"/>
        <w:ind w:left="2360" w:right="9" w:hanging="279"/>
        <w:jc w:val="left"/>
      </w:pPr>
      <w:r>
        <w:rPr/>
        <w:t>二、違反第八十八條第一項規定，未通報主管機關處 理。</w:t>
      </w:r>
    </w:p>
    <w:p>
      <w:pPr>
        <w:pStyle w:val="BodyText"/>
        <w:spacing w:line="280" w:lineRule="auto" w:before="15"/>
        <w:ind w:left="1584" w:right="118" w:hanging="1464"/>
      </w:pPr>
      <w:r>
        <w:rPr>
          <w:sz w:val="24"/>
        </w:rPr>
        <w:t>第一百零九條 </w:t>
      </w:r>
      <w:r>
        <w:rPr/>
        <w:t>公務員假借職務上之權力、機會或方法，犯第一百零 三條之罪者，加重其刑至二分之一。</w:t>
      </w:r>
    </w:p>
    <w:p>
      <w:pPr>
        <w:pStyle w:val="Heading1"/>
        <w:tabs>
          <w:tab w:pos="4160" w:val="left" w:leader="none"/>
          <w:tab w:pos="5240" w:val="left" w:leader="none"/>
        </w:tabs>
        <w:spacing w:before="104"/>
      </w:pPr>
      <w:r>
        <w:rPr/>
        <w:t>第十一章</w:t>
        <w:tab/>
        <w:t>附</w:t>
        <w:tab/>
        <w:t>則</w:t>
      </w:r>
    </w:p>
    <w:p>
      <w:pPr>
        <w:pStyle w:val="BodyText"/>
        <w:spacing w:line="280" w:lineRule="auto" w:before="227"/>
        <w:ind w:right="117" w:hanging="1400"/>
      </w:pPr>
      <w:r>
        <w:rPr/>
        <w:t>第一百十條 </w:t>
      </w:r>
      <w:r>
        <w:rPr>
          <w:spacing w:val="-6"/>
        </w:rPr>
        <w:t>直轄市、縣（市）主管機關依本法應作為而不作為， </w:t>
      </w:r>
      <w:r>
        <w:rPr>
          <w:spacing w:val="-5"/>
        </w:rPr>
        <w:t>致危害文化資產保存時，得由行政院、中央主管機關命其 於一定期限內為之；屆期仍不作為者，得代行處理。但情 </w:t>
      </w:r>
      <w:r>
        <w:rPr/>
        <w:t>況急迫時，得逕予代行處理。</w:t>
      </w:r>
    </w:p>
    <w:p>
      <w:pPr>
        <w:pStyle w:val="BodyText"/>
        <w:spacing w:line="280" w:lineRule="auto" w:before="13"/>
        <w:ind w:left="1584" w:right="103" w:hanging="1464"/>
      </w:pPr>
      <w:r>
        <w:rPr>
          <w:spacing w:val="3"/>
          <w:sz w:val="24"/>
        </w:rPr>
        <w:t>第一百十一條 </w:t>
      </w:r>
      <w:r>
        <w:rPr>
          <w:spacing w:val="3"/>
        </w:rPr>
        <w:t>本法中華民國一百零五年七月十二日修正之條文施 行前公告之古蹟、歷史建築、聚落、遺址、文化景觀、 傳統藝術、民俗及有關文物、自然地景，其屬應歸類為 紀念建築、聚落建築群、考古遺址、史蹟、傳統表演藝 術、傳統工藝、口述傳統、民俗、傳統知識與實踐、自 然紀念物者及依本法第十三條規定原住民族文化資產所 </w:t>
      </w:r>
      <w:r>
        <w:rPr>
          <w:spacing w:val="-8"/>
        </w:rPr>
        <w:t>涉事項，由主管機關自本法修正施行之日起一年內，依本 法規定完成重新指定、登錄及公告程序。</w:t>
      </w:r>
    </w:p>
    <w:p>
      <w:pPr>
        <w:tabs>
          <w:tab w:pos="2122" w:val="left" w:leader="none"/>
        </w:tabs>
        <w:spacing w:before="35"/>
        <w:ind w:left="120" w:right="0" w:firstLine="0"/>
        <w:jc w:val="left"/>
        <w:rPr>
          <w:sz w:val="28"/>
        </w:rPr>
      </w:pPr>
      <w:r>
        <w:rPr>
          <w:sz w:val="24"/>
        </w:rPr>
        <w:t>第一百十二條</w:t>
        <w:tab/>
      </w:r>
      <w:r>
        <w:rPr>
          <w:sz w:val="28"/>
        </w:rPr>
        <w:t>本法施行細則，由文化部會同農委會定之。</w:t>
      </w:r>
    </w:p>
    <w:p>
      <w:pPr>
        <w:tabs>
          <w:tab w:pos="2122" w:val="left" w:leader="none"/>
        </w:tabs>
        <w:spacing w:before="87"/>
        <w:ind w:left="120" w:right="0" w:firstLine="0"/>
        <w:jc w:val="left"/>
        <w:rPr>
          <w:sz w:val="28"/>
        </w:rPr>
      </w:pPr>
      <w:r>
        <w:rPr>
          <w:sz w:val="24"/>
        </w:rPr>
        <w:t>第一百十三條</w:t>
        <w:tab/>
      </w:r>
      <w:r>
        <w:rPr>
          <w:sz w:val="28"/>
        </w:rPr>
        <w:t>本法自公布日施行。</w:t>
      </w:r>
    </w:p>
    <w:sectPr>
      <w:pgSz w:w="11910" w:h="16840"/>
      <w:pgMar w:top="14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</w:rPr>
  </w:style>
  <w:style w:styleId="BodyText" w:type="paragraph">
    <w:name w:val="Body Text"/>
    <w:basedOn w:val="Normal"/>
    <w:uiPriority w:val="1"/>
    <w:qFormat/>
    <w:pPr>
      <w:spacing w:before="22"/>
      <w:ind w:left="1519" w:firstLine="562"/>
      <w:jc w:val="both"/>
    </w:pPr>
    <w:rPr>
      <w:rFonts w:ascii="PMingLiU" w:hAnsi="PMingLiU" w:eastAsia="PMingLiU" w:cs="PMingLiU"/>
      <w:sz w:val="28"/>
      <w:szCs w:val="28"/>
    </w:rPr>
  </w:style>
  <w:style w:styleId="Heading1" w:type="paragraph">
    <w:name w:val="Heading 1"/>
    <w:basedOn w:val="Normal"/>
    <w:uiPriority w:val="1"/>
    <w:qFormat/>
    <w:pPr>
      <w:ind w:left="2360"/>
      <w:outlineLvl w:val="1"/>
    </w:pPr>
    <w:rPr>
      <w:rFonts w:ascii="PMingLiU" w:hAnsi="PMingLiU" w:eastAsia="PMingLiU" w:cs="PMingLiU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87" w:lineRule="exact"/>
      <w:ind w:left="200"/>
    </w:pPr>
    <w:rPr>
      <w:rFonts w:ascii="PMingLiU" w:hAnsi="PMingLiU" w:eastAsia="PMingLiU" w:cs="PMingLi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BOCH黃秀娟</dc:creator>
  <dcterms:created xsi:type="dcterms:W3CDTF">2017-05-03T00:45:21Z</dcterms:created>
  <dcterms:modified xsi:type="dcterms:W3CDTF">2017-05-03T00:45:21Z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2017-05-03T00:00:00Z</vt:filetime>
  </property>
</Properties>
</file>