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D1" w:rsidRPr="0013177C" w:rsidRDefault="00190965" w:rsidP="00EA7897">
      <w:pPr>
        <w:tabs>
          <w:tab w:val="left" w:pos="284"/>
          <w:tab w:val="left" w:pos="993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13177C">
        <w:rPr>
          <w:rFonts w:ascii="標楷體" w:eastAsia="標楷體" w:hAnsi="標楷體" w:hint="eastAsia"/>
          <w:b/>
          <w:sz w:val="40"/>
          <w:szCs w:val="40"/>
        </w:rPr>
        <w:t>苗栗縣演藝團體輔導管理自治條例</w:t>
      </w:r>
      <w:bookmarkStart w:id="0" w:name="_GoBack"/>
      <w:bookmarkEnd w:id="0"/>
    </w:p>
    <w:p w:rsidR="001E1C4A" w:rsidRDefault="001E1C4A" w:rsidP="00784FFD">
      <w:pPr>
        <w:pStyle w:val="a3"/>
        <w:numPr>
          <w:ilvl w:val="0"/>
          <w:numId w:val="1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苗栗縣 (以下簡稱本縣) 為辦理演藝團體之立案及輔導</w:t>
      </w:r>
    </w:p>
    <w:p w:rsidR="00142AFE" w:rsidRPr="0039137F" w:rsidRDefault="001E1C4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管理，特制定本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自治條例。</w:t>
      </w:r>
    </w:p>
    <w:p w:rsidR="001E1C4A" w:rsidRDefault="00190965" w:rsidP="001E1C4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E1C4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有關演藝團體之立案及輔導管理，除法令另有規定外，</w:t>
      </w:r>
    </w:p>
    <w:p w:rsidR="00142AFE" w:rsidRPr="001E1C4A" w:rsidRDefault="001E1C4A" w:rsidP="001E1C4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依本自治條例之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規定。</w:t>
      </w:r>
    </w:p>
    <w:p w:rsidR="00190965" w:rsidRPr="001E1C4A" w:rsidRDefault="001E1C4A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本自治條例之主管機關為苗栗縣政府(以下簡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稱本府</w:t>
      </w:r>
      <w:r w:rsidR="00142AFE" w:rsidRPr="001E1C4A">
        <w:rPr>
          <w:rFonts w:ascii="標楷體" w:eastAsia="標楷體" w:hAnsi="標楷體" w:hint="eastAsia"/>
          <w:sz w:val="28"/>
          <w:szCs w:val="28"/>
        </w:rPr>
        <w:t>)。</w:t>
      </w:r>
    </w:p>
    <w:p w:rsidR="001E1C4A" w:rsidRDefault="001E1C4A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本自治條例所稱演藝團體，指依本自治條例之規定立</w:t>
      </w:r>
    </w:p>
    <w:p w:rsidR="001E1C4A" w:rsidRDefault="001E1C4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案，並從事音</w:t>
      </w:r>
      <w:r w:rsidR="00142AFE" w:rsidRPr="001E1C4A">
        <w:rPr>
          <w:rFonts w:ascii="標楷體" w:eastAsia="標楷體" w:hAnsi="標楷體" w:hint="eastAsia"/>
          <w:sz w:val="28"/>
          <w:szCs w:val="28"/>
        </w:rPr>
        <w:t>樂、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戲劇、舞蹈、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雜藝等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演藝活動而以公益或</w:t>
      </w:r>
    </w:p>
    <w:p w:rsidR="00190965" w:rsidRPr="0039137F" w:rsidRDefault="001E1C4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非營利活動為目的之團體。</w:t>
      </w:r>
    </w:p>
    <w:p w:rsidR="00190965" w:rsidRPr="0039137F" w:rsidRDefault="0019096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E1C4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演藝團體不得經營與設立目的無關之業務。</w:t>
      </w:r>
    </w:p>
    <w:p w:rsidR="001E1C4A" w:rsidRDefault="001E1C4A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申請設立演藝團體應檢附下列文件一式二份，向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申</w:t>
      </w:r>
    </w:p>
    <w:p w:rsidR="00190965" w:rsidRPr="001E1C4A" w:rsidRDefault="001E1C4A" w:rsidP="001E1C4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請立案 :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設立登記申請書。</w:t>
      </w:r>
    </w:p>
    <w:p w:rsidR="007E1708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團址證明文件(建築物及土地所有權狀影本或最近一期房</w:t>
      </w:r>
    </w:p>
    <w:p w:rsidR="007E1708" w:rsidRDefault="007E1708" w:rsidP="007E1708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屋稅繳款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證明；非負責人所有處所應附有效租期六個月</w:t>
      </w:r>
    </w:p>
    <w:p w:rsidR="00190965" w:rsidRPr="0039137F" w:rsidRDefault="007E1708" w:rsidP="007E1708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以上之租賃契約書及房屋使用同意書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負責人及團長身分證明文件。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組織章程及業務職掌。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財務計畫(含經費來源、財產目錄)。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訓練演出計畫。</w:t>
      </w:r>
    </w:p>
    <w:p w:rsidR="007E1708" w:rsidRDefault="00873F13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演職員名冊(身分證正反面影本，未滿十八歲團員須檢具</w:t>
      </w:r>
      <w:r w:rsidR="007E170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73F13" w:rsidRPr="0039137F" w:rsidRDefault="007E1708" w:rsidP="007E1708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戶口名簿影本及其法定代理人同意書)。</w:t>
      </w:r>
    </w:p>
    <w:p w:rsidR="007E1708" w:rsidRDefault="007E1708" w:rsidP="007E1708">
      <w:pPr>
        <w:tabs>
          <w:tab w:val="left" w:pos="993"/>
        </w:tabs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申請登記證核發後，若有登記事項變更或登記證遺失</w:t>
      </w:r>
    </w:p>
    <w:p w:rsidR="00190965" w:rsidRPr="007E1708" w:rsidRDefault="007E1708" w:rsidP="007E1708">
      <w:pPr>
        <w:tabs>
          <w:tab w:val="left" w:pos="993"/>
        </w:tabs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時，應向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申請變更登記或補發登記。</w:t>
      </w:r>
    </w:p>
    <w:p w:rsidR="005723A5" w:rsidRDefault="005723A5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演藝團體成員應有二人以上，負責人須年滿二十歲，且</w:t>
      </w:r>
    </w:p>
    <w:p w:rsidR="00190965" w:rsidRPr="005723A5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無下列情事</w:t>
      </w:r>
      <w:r w:rsidRPr="005723A5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5723A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90965" w:rsidRPr="005723A5">
        <w:rPr>
          <w:rFonts w:ascii="標楷體" w:eastAsia="標楷體" w:hAnsi="標楷體" w:hint="eastAsia"/>
          <w:sz w:val="28"/>
          <w:szCs w:val="28"/>
        </w:rPr>
        <w:t>:</w:t>
      </w:r>
    </w:p>
    <w:p w:rsidR="00142AFE" w:rsidRPr="0039137F" w:rsidRDefault="00142AFE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</w:t>
      </w:r>
      <w:r w:rsidR="005723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9137F">
        <w:rPr>
          <w:rFonts w:ascii="標楷體" w:eastAsia="標楷體" w:hAnsi="標楷體" w:hint="eastAsia"/>
          <w:sz w:val="28"/>
          <w:szCs w:val="28"/>
        </w:rPr>
        <w:t>一、受破產之宣告，尚未復權者。</w:t>
      </w:r>
    </w:p>
    <w:p w:rsidR="00190965" w:rsidRPr="0039137F" w:rsidRDefault="00142AFE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</w:t>
      </w:r>
      <w:r w:rsidR="005723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9137F">
        <w:rPr>
          <w:rFonts w:ascii="標楷體" w:eastAsia="標楷體" w:hAnsi="標楷體" w:hint="eastAsia"/>
          <w:sz w:val="28"/>
          <w:szCs w:val="28"/>
        </w:rPr>
        <w:t>二、無行為能力或限制行為能力者。</w:t>
      </w:r>
    </w:p>
    <w:p w:rsidR="00190965" w:rsidRPr="005723A5" w:rsidRDefault="005723A5" w:rsidP="005723A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演藝團體團址應設於本縣，並有固定之處所。</w:t>
      </w:r>
    </w:p>
    <w:p w:rsidR="005723A5" w:rsidRDefault="005723A5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演藝團體名稱應使用我國文字或我國文字與外國文字並</w:t>
      </w:r>
    </w:p>
    <w:p w:rsidR="005723A5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列，且不得使用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易於使人誤認其與政府機關、公益團體有關</w:t>
      </w:r>
    </w:p>
    <w:p w:rsidR="00142AFE" w:rsidRPr="0039137F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或妨害公共秩序或善良風俗之名稱。</w:t>
      </w:r>
    </w:p>
    <w:p w:rsidR="005723A5" w:rsidRDefault="005723A5" w:rsidP="0039137F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本縣演藝團體立案不得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以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已立案之團體同名、同音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諧</w:t>
      </w:r>
      <w:proofErr w:type="gramEnd"/>
    </w:p>
    <w:p w:rsidR="00873F13" w:rsidRPr="0039137F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音命名申</w:t>
      </w:r>
      <w:r w:rsidR="00873F13" w:rsidRPr="005723A5">
        <w:rPr>
          <w:rFonts w:ascii="標楷體" w:eastAsia="標楷體" w:hAnsi="標楷體" w:hint="eastAsia"/>
          <w:sz w:val="28"/>
          <w:szCs w:val="28"/>
        </w:rPr>
        <w:t>請立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案。</w:t>
      </w:r>
    </w:p>
    <w:p w:rsidR="005723A5" w:rsidRDefault="005723A5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本府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受理演藝團體之立案申請，經審查符合規定者，應</w:t>
      </w:r>
    </w:p>
    <w:p w:rsidR="005723A5" w:rsidRDefault="005723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予許可並發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給許可立案登記證；不符合規定者，應敘明不符</w:t>
      </w:r>
    </w:p>
    <w:p w:rsidR="005723A5" w:rsidRDefault="005723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原委駁回申請；申請文件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，通知限期補正，逾期未補</w:t>
      </w:r>
    </w:p>
    <w:p w:rsidR="00190965" w:rsidRPr="0039137F" w:rsidRDefault="005723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正或補正不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完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全者，駁回其申請。</w:t>
      </w:r>
    </w:p>
    <w:p w:rsidR="005A7026" w:rsidRDefault="005A7026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演藝團體各項門票或代價等全部收入應作為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演藝團體營</w:t>
      </w:r>
    </w:p>
    <w:p w:rsidR="005A7026" w:rsidRDefault="005A7026" w:rsidP="005A702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73F13" w:rsidRPr="005A7026">
        <w:rPr>
          <w:rFonts w:ascii="標楷體" w:eastAsia="標楷體" w:hAnsi="標楷體" w:hint="eastAsia"/>
          <w:sz w:val="28"/>
          <w:szCs w:val="28"/>
        </w:rPr>
        <w:t>運之用，除支付</w:t>
      </w:r>
      <w:r w:rsidR="00190965" w:rsidRPr="005A7026">
        <w:rPr>
          <w:rFonts w:ascii="標楷體" w:eastAsia="標楷體" w:hAnsi="標楷體" w:hint="eastAsia"/>
          <w:sz w:val="28"/>
          <w:szCs w:val="28"/>
        </w:rPr>
        <w:t>必要費用</w:t>
      </w:r>
      <w:r w:rsidR="00873F13" w:rsidRPr="005A7026">
        <w:rPr>
          <w:rFonts w:ascii="標楷體" w:eastAsia="標楷體" w:hAnsi="標楷體" w:hint="eastAsia"/>
          <w:sz w:val="28"/>
          <w:szCs w:val="28"/>
        </w:rPr>
        <w:t>外</w:t>
      </w:r>
      <w:r w:rsidR="00190965" w:rsidRPr="005A7026">
        <w:rPr>
          <w:rFonts w:ascii="標楷體" w:eastAsia="標楷體" w:hAnsi="標楷體" w:hint="eastAsia"/>
          <w:sz w:val="28"/>
          <w:szCs w:val="28"/>
        </w:rPr>
        <w:t>，不得有分配盈餘或變相分配</w:t>
      </w:r>
      <w:proofErr w:type="gramStart"/>
      <w:r w:rsidR="00190965" w:rsidRPr="005A7026">
        <w:rPr>
          <w:rFonts w:ascii="標楷體" w:eastAsia="標楷體" w:hAnsi="標楷體" w:hint="eastAsia"/>
          <w:sz w:val="28"/>
          <w:szCs w:val="28"/>
        </w:rPr>
        <w:t>盈</w:t>
      </w:r>
      <w:proofErr w:type="gramEnd"/>
    </w:p>
    <w:p w:rsidR="00190965" w:rsidRPr="0039137F" w:rsidRDefault="005A7026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A7026">
        <w:rPr>
          <w:rFonts w:ascii="標楷體" w:eastAsia="標楷體" w:hAnsi="標楷體" w:hint="eastAsia"/>
          <w:sz w:val="28"/>
          <w:szCs w:val="28"/>
        </w:rPr>
        <w:t>餘之行為。</w:t>
      </w:r>
    </w:p>
    <w:p w:rsidR="00190965" w:rsidRPr="0039137F" w:rsidRDefault="005A7026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演藝團體依下列規定建立會計制度 :</w:t>
      </w:r>
    </w:p>
    <w:p w:rsidR="00190965" w:rsidRPr="0039137F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會計年度為每年一月一日至每年十二月三十一日止。</w:t>
      </w:r>
    </w:p>
    <w:p w:rsidR="00190965" w:rsidRPr="0039137F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會計基礎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權責發生制。</w:t>
      </w:r>
    </w:p>
    <w:p w:rsidR="00450AF4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設置會計簿籍。各種會計簿籍、會計報告及年終預決算</w:t>
      </w:r>
    </w:p>
    <w:p w:rsidR="00450AF4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資料，除有關未結會計事項者外，應於年度結算程序辦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0965" w:rsidRPr="0039137F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理終了後，至少保存十年。</w:t>
      </w:r>
    </w:p>
    <w:p w:rsidR="00450AF4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經費收支應有憑證。各種憑證，除應永久保存或有關未</w:t>
      </w:r>
    </w:p>
    <w:p w:rsidR="00450AF4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結會計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事項者外，</w:t>
      </w:r>
      <w:r w:rsidR="00142AFE" w:rsidRPr="00450AF4">
        <w:rPr>
          <w:rFonts w:ascii="標楷體" w:eastAsia="標楷體" w:hAnsi="標楷體" w:hint="eastAsia"/>
          <w:sz w:val="28"/>
          <w:szCs w:val="28"/>
        </w:rPr>
        <w:t>應於年度結算程序辦理終了後，至少</w:t>
      </w:r>
    </w:p>
    <w:p w:rsidR="00142AFE" w:rsidRPr="00450AF4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2AFE" w:rsidRPr="00450AF4">
        <w:rPr>
          <w:rFonts w:ascii="標楷體" w:eastAsia="標楷體" w:hAnsi="標楷體" w:hint="eastAsia"/>
          <w:sz w:val="28"/>
          <w:szCs w:val="28"/>
        </w:rPr>
        <w:t>保存五年。</w:t>
      </w:r>
    </w:p>
    <w:p w:rsidR="00450AF4" w:rsidRDefault="00142AFE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年度決算除依預算科目列報外，另應依年度辦理業務活</w:t>
      </w:r>
    </w:p>
    <w:p w:rsidR="00142AFE" w:rsidRPr="0039137F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42AFE" w:rsidRPr="0039137F">
        <w:rPr>
          <w:rFonts w:ascii="標楷體" w:eastAsia="標楷體" w:hAnsi="標楷體" w:hint="eastAsia"/>
          <w:sz w:val="28"/>
          <w:szCs w:val="28"/>
        </w:rPr>
        <w:t>動列載</w:t>
      </w:r>
      <w:proofErr w:type="gramEnd"/>
      <w:r w:rsidR="00142AFE" w:rsidRPr="0039137F">
        <w:rPr>
          <w:rFonts w:ascii="標楷體" w:eastAsia="標楷體" w:hAnsi="標楷體" w:hint="eastAsia"/>
          <w:sz w:val="28"/>
          <w:szCs w:val="28"/>
        </w:rPr>
        <w:t>各項活動經費支出。</w:t>
      </w:r>
    </w:p>
    <w:p w:rsidR="00450AF4" w:rsidRDefault="00142AFE" w:rsidP="0039137F">
      <w:pPr>
        <w:tabs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00924"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9137F">
        <w:rPr>
          <w:rFonts w:ascii="標楷體" w:eastAsia="標楷體" w:hAnsi="標楷體" w:hint="eastAsia"/>
          <w:sz w:val="28"/>
          <w:szCs w:val="28"/>
        </w:rPr>
        <w:t>演藝團體通用之會計憑證、會計科目、簿籍、會計報告</w:t>
      </w:r>
    </w:p>
    <w:p w:rsidR="00450AF4" w:rsidRDefault="00450AF4" w:rsidP="00450AF4">
      <w:pPr>
        <w:tabs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及年度預決算書，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其名稱、格式及會計報告編列方式等有關</w:t>
      </w:r>
    </w:p>
    <w:p w:rsidR="002A1EA5" w:rsidRPr="0039137F" w:rsidRDefault="00450AF4" w:rsidP="00450AF4">
      <w:pPr>
        <w:tabs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規定之會計處理原則，由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本府</w:t>
      </w:r>
      <w:r w:rsidR="00F00924" w:rsidRPr="0039137F">
        <w:rPr>
          <w:rFonts w:ascii="標楷體" w:eastAsia="標楷體" w:hAnsi="標楷體" w:hint="eastAsia"/>
          <w:sz w:val="28"/>
          <w:szCs w:val="28"/>
        </w:rPr>
        <w:t>定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2A1EA5" w:rsidRPr="0039137F">
        <w:rPr>
          <w:rFonts w:ascii="標楷體" w:eastAsia="標楷體" w:hAnsi="標楷體" w:hint="eastAsia"/>
          <w:sz w:val="28"/>
          <w:szCs w:val="28"/>
        </w:rPr>
        <w:t>。</w:t>
      </w:r>
    </w:p>
    <w:p w:rsidR="00450AF4" w:rsidRDefault="002A1EA5" w:rsidP="0039137F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第十一條 </w:t>
      </w:r>
      <w:r w:rsidR="00055E31"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演藝團體應於會計年度開</w:t>
      </w:r>
      <w:r w:rsidR="0087776C" w:rsidRPr="0039137F">
        <w:rPr>
          <w:rFonts w:ascii="標楷體" w:eastAsia="標楷體" w:hAnsi="標楷體" w:hint="eastAsia"/>
          <w:sz w:val="28"/>
          <w:szCs w:val="28"/>
        </w:rPr>
        <w:t>始</w:t>
      </w:r>
      <w:r w:rsidRPr="0039137F">
        <w:rPr>
          <w:rFonts w:ascii="標楷體" w:eastAsia="標楷體" w:hAnsi="標楷體" w:hint="eastAsia"/>
          <w:sz w:val="28"/>
          <w:szCs w:val="28"/>
        </w:rPr>
        <w:t>前三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月，檢具年度預算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50AF4" w:rsidRDefault="00450AF4" w:rsidP="00450AF4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書及業務計畫書，送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備查；於會計年度終了後三</w:t>
      </w:r>
      <w:proofErr w:type="gramStart"/>
      <w:r w:rsidR="002A1EA5" w:rsidRPr="0039137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2A1EA5" w:rsidRPr="0039137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A1EA5" w:rsidRPr="0039137F" w:rsidRDefault="00450AF4" w:rsidP="00450AF4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內，檢具年度決算書及業務執行成果，送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備查。</w:t>
      </w:r>
    </w:p>
    <w:p w:rsidR="00450AF4" w:rsidRDefault="002A1EA5" w:rsidP="00831960">
      <w:pPr>
        <w:tabs>
          <w:tab w:val="left" w:pos="1134"/>
          <w:tab w:val="left" w:pos="1276"/>
          <w:tab w:val="left" w:pos="1701"/>
          <w:tab w:val="left" w:pos="1843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第十二條  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450AF4">
        <w:rPr>
          <w:rFonts w:ascii="標楷體" w:eastAsia="標楷體" w:hAnsi="標楷體" w:hint="eastAsia"/>
          <w:sz w:val="28"/>
          <w:szCs w:val="28"/>
        </w:rPr>
        <w:t>本府</w:t>
      </w:r>
      <w:r w:rsidRPr="0039137F">
        <w:rPr>
          <w:rFonts w:ascii="標楷體" w:eastAsia="標楷體" w:hAnsi="標楷體" w:hint="eastAsia"/>
          <w:sz w:val="28"/>
          <w:szCs w:val="28"/>
        </w:rPr>
        <w:t>得隨時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派員檢查演藝團體之業務，必要時得聘請</w:t>
      </w:r>
    </w:p>
    <w:p w:rsidR="00450AF4" w:rsidRDefault="00450AF4" w:rsidP="00450AF4">
      <w:pPr>
        <w:tabs>
          <w:tab w:val="left" w:pos="1134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專業人士協助辦理，並請有關機關派員共同為之，演藝團</w:t>
      </w:r>
    </w:p>
    <w:p w:rsidR="002A1EA5" w:rsidRPr="0039137F" w:rsidRDefault="00450AF4" w:rsidP="00450AF4">
      <w:pPr>
        <w:tabs>
          <w:tab w:val="left" w:pos="1134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體應配合辦理，其檢查項目如下: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一、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設立許可事項。</w:t>
      </w:r>
    </w:p>
    <w:p w:rsidR="002A1EA5" w:rsidRPr="00784FFD" w:rsidRDefault="00784FFD" w:rsidP="00784FFD">
      <w:pPr>
        <w:tabs>
          <w:tab w:val="left" w:pos="184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二、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組織運作及設施狀況。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三、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年度重大措施及業務辦理情形。</w:t>
      </w:r>
    </w:p>
    <w:p w:rsidR="002A1EA5" w:rsidRPr="00784FFD" w:rsidRDefault="00784FFD" w:rsidP="00784FFD">
      <w:pPr>
        <w:tabs>
          <w:tab w:val="left" w:pos="851"/>
          <w:tab w:val="left" w:pos="1134"/>
          <w:tab w:val="left" w:pos="1701"/>
          <w:tab w:val="left" w:pos="184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四、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財產保管運用情形及財務狀況。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五、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會計簿籍、會計報告及會計憑證之保存。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六、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公益績效。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七、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其他與本自治條例有關之事項。</w:t>
      </w:r>
    </w:p>
    <w:p w:rsidR="00023E6A" w:rsidRDefault="00055E31" w:rsidP="00023E6A">
      <w:pPr>
        <w:tabs>
          <w:tab w:val="left" w:pos="426"/>
          <w:tab w:val="left" w:pos="993"/>
          <w:tab w:val="left" w:pos="1276"/>
        </w:tabs>
        <w:spacing w:line="480" w:lineRule="exact"/>
        <w:ind w:left="240" w:firstLineChars="200" w:firstLine="56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本府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為了解演藝團體之狀況，得隨時通知其提出業務</w:t>
      </w:r>
    </w:p>
    <w:p w:rsidR="002A1EA5" w:rsidRPr="0039137F" w:rsidRDefault="00023E6A" w:rsidP="00023E6A">
      <w:pPr>
        <w:tabs>
          <w:tab w:val="left" w:pos="426"/>
          <w:tab w:val="left" w:pos="993"/>
          <w:tab w:val="left" w:pos="1276"/>
        </w:tabs>
        <w:spacing w:line="480" w:lineRule="exact"/>
        <w:ind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及財務報</w:t>
      </w:r>
      <w:r w:rsidR="00055E31" w:rsidRPr="0039137F">
        <w:rPr>
          <w:rFonts w:ascii="標楷體" w:eastAsia="標楷體" w:hAnsi="標楷體" w:hint="eastAsia"/>
          <w:sz w:val="28"/>
          <w:szCs w:val="28"/>
        </w:rPr>
        <w:t>告。</w:t>
      </w:r>
    </w:p>
    <w:p w:rsidR="00023E6A" w:rsidRDefault="00830CB3" w:rsidP="0039137F">
      <w:pPr>
        <w:tabs>
          <w:tab w:val="left" w:pos="851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前二項所定之事項，演藝團體應配合辦理，不得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2A1EA5" w:rsidRPr="0039137F" w:rsidRDefault="00023E6A" w:rsidP="0039137F">
      <w:pPr>
        <w:tabs>
          <w:tab w:val="left" w:pos="851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避、妨礙或拒絕。</w:t>
      </w:r>
    </w:p>
    <w:p w:rsidR="00023E6A" w:rsidRDefault="002A1E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第十三條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9137F">
        <w:rPr>
          <w:rFonts w:ascii="標楷體" w:eastAsia="標楷體" w:hAnsi="標楷體" w:hint="eastAsia"/>
          <w:sz w:val="28"/>
          <w:szCs w:val="28"/>
        </w:rPr>
        <w:t>演藝團體之經營運作或演出活動所涉之公共安全、交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通管制、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臨時建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物搭建、衛生、環保、消防、動物保育、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稅捐及大陸人士、外籍演藝人員簽證，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應依各有關法令之</w:t>
      </w:r>
    </w:p>
    <w:p w:rsidR="002A1EA5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 xml:space="preserve">規定辦理。 </w:t>
      </w:r>
    </w:p>
    <w:p w:rsidR="00023E6A" w:rsidRDefault="00B00C13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第十四條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演藝團體有下列情形之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者，</w:t>
      </w:r>
      <w:r w:rsidR="00023E6A">
        <w:rPr>
          <w:rFonts w:ascii="標楷體" w:eastAsia="標楷體" w:hAnsi="標楷體" w:hint="eastAsia"/>
          <w:sz w:val="28"/>
          <w:szCs w:val="28"/>
        </w:rPr>
        <w:t>本府</w:t>
      </w:r>
      <w:r w:rsidRPr="0039137F">
        <w:rPr>
          <w:rFonts w:ascii="標楷體" w:eastAsia="標楷體" w:hAnsi="標楷體" w:hint="eastAsia"/>
          <w:sz w:val="28"/>
          <w:szCs w:val="28"/>
        </w:rPr>
        <w:t>應予糾正，並</w:t>
      </w:r>
    </w:p>
    <w:p w:rsidR="00B00C13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以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書面通知限期改善 :</w:t>
      </w:r>
    </w:p>
    <w:p w:rsidR="00B00C13" w:rsidRPr="000244EF" w:rsidRDefault="000244EF" w:rsidP="000244EF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一、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經營方針與設立目的不符。</w:t>
      </w:r>
    </w:p>
    <w:p w:rsidR="00B00C13" w:rsidRPr="006A3D4C" w:rsidRDefault="000244EF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二、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財務收支未取</w:t>
      </w:r>
      <w:r w:rsidR="0087776C" w:rsidRPr="000244EF">
        <w:rPr>
          <w:rFonts w:ascii="標楷體" w:eastAsia="標楷體" w:hAnsi="標楷體" w:hint="eastAsia"/>
          <w:sz w:val="28"/>
          <w:szCs w:val="28"/>
        </w:rPr>
        <w:t>具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合法之憑證或有未完備之會計紀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錄。</w:t>
      </w:r>
    </w:p>
    <w:p w:rsidR="00B00C13" w:rsidRPr="006A3D4C" w:rsidRDefault="000244EF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三、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隱匿財產、收益或</w:t>
      </w:r>
      <w:r w:rsidR="00830CB3" w:rsidRPr="000244EF">
        <w:rPr>
          <w:rFonts w:ascii="標楷體" w:eastAsia="標楷體" w:hAnsi="標楷體" w:hint="eastAsia"/>
          <w:sz w:val="28"/>
          <w:szCs w:val="28"/>
        </w:rPr>
        <w:t>規避、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妨礙</w:t>
      </w:r>
      <w:r w:rsidR="002A4B59" w:rsidRPr="000244EF">
        <w:rPr>
          <w:rFonts w:ascii="標楷體" w:eastAsia="標楷體" w:hAnsi="標楷體" w:hint="eastAsia"/>
          <w:sz w:val="28"/>
          <w:szCs w:val="28"/>
        </w:rPr>
        <w:t>、</w:t>
      </w:r>
      <w:r w:rsidR="00830CB3" w:rsidRPr="000244EF">
        <w:rPr>
          <w:rFonts w:ascii="標楷體" w:eastAsia="標楷體" w:hAnsi="標楷體" w:hint="eastAsia"/>
          <w:sz w:val="28"/>
          <w:szCs w:val="28"/>
        </w:rPr>
        <w:t>拒絕</w:t>
      </w:r>
      <w:r w:rsidR="00023E6A" w:rsidRPr="000244EF">
        <w:rPr>
          <w:rFonts w:ascii="標楷體" w:eastAsia="標楷體" w:hAnsi="標楷體" w:hint="eastAsia"/>
          <w:sz w:val="28"/>
          <w:szCs w:val="28"/>
        </w:rPr>
        <w:t>本府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檢查、查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核。</w:t>
      </w:r>
    </w:p>
    <w:p w:rsidR="006A3D4C" w:rsidRDefault="006A3D4C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四、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對於業務、財務及稅捐為不實之陳報。</w:t>
      </w:r>
    </w:p>
    <w:p w:rsidR="00B00C13" w:rsidRPr="006A3D4C" w:rsidRDefault="006A3D4C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五、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經費開支浮濫。</w:t>
      </w:r>
    </w:p>
    <w:p w:rsidR="006A3D4C" w:rsidRDefault="006A3D4C" w:rsidP="006A3D4C">
      <w:pPr>
        <w:tabs>
          <w:tab w:val="left" w:pos="1134"/>
          <w:tab w:val="left" w:pos="1276"/>
          <w:tab w:val="left" w:pos="1418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六、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未依本自治條例規定期間檢具年度預算表及業務計畫、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A3D4C" w:rsidRDefault="006A3D4C" w:rsidP="006A3D4C">
      <w:pPr>
        <w:tabs>
          <w:tab w:val="left" w:pos="1134"/>
          <w:tab w:val="left" w:pos="1276"/>
          <w:tab w:val="left" w:pos="1418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年度決算及業務執行成果送</w:t>
      </w:r>
      <w:r w:rsidR="00023E6A" w:rsidRPr="006A3D4C">
        <w:rPr>
          <w:rFonts w:ascii="標楷體" w:eastAsia="標楷體" w:hAnsi="標楷體" w:hint="eastAsia"/>
          <w:sz w:val="28"/>
          <w:szCs w:val="28"/>
        </w:rPr>
        <w:t>本府</w:t>
      </w:r>
      <w:r w:rsidR="00830CB3" w:rsidRPr="006A3D4C">
        <w:rPr>
          <w:rFonts w:ascii="標楷體" w:eastAsia="標楷體" w:hAnsi="標楷體" w:hint="eastAsia"/>
          <w:sz w:val="28"/>
          <w:szCs w:val="28"/>
        </w:rPr>
        <w:t>備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查或有其他違反法令</w:t>
      </w:r>
    </w:p>
    <w:p w:rsidR="00817CE3" w:rsidRPr="006A3D4C" w:rsidRDefault="006A3D4C" w:rsidP="006A3D4C">
      <w:pPr>
        <w:tabs>
          <w:tab w:val="left" w:pos="1134"/>
          <w:tab w:val="left" w:pos="1276"/>
          <w:tab w:val="left" w:pos="1418"/>
          <w:tab w:val="left" w:pos="1701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之情事。</w:t>
      </w:r>
    </w:p>
    <w:p w:rsidR="00023E6A" w:rsidRDefault="00817CE3" w:rsidP="00023E6A">
      <w:pPr>
        <w:tabs>
          <w:tab w:val="left" w:pos="1134"/>
          <w:tab w:val="left" w:pos="1276"/>
          <w:tab w:val="left" w:pos="1418"/>
        </w:tabs>
        <w:spacing w:line="480" w:lineRule="exact"/>
        <w:ind w:left="24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經書面通知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限期改善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二次未於期限</w:t>
      </w:r>
      <w:r w:rsidRPr="0039137F">
        <w:rPr>
          <w:rFonts w:ascii="標楷體" w:eastAsia="標楷體" w:hAnsi="標楷體" w:hint="eastAsia"/>
          <w:sz w:val="28"/>
          <w:szCs w:val="28"/>
        </w:rPr>
        <w:t>內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改善者，</w:t>
      </w:r>
      <w:r w:rsidR="00023E6A">
        <w:rPr>
          <w:rFonts w:ascii="標楷體" w:eastAsia="標楷體" w:hAnsi="標楷體" w:hint="eastAsia"/>
          <w:sz w:val="28"/>
          <w:szCs w:val="28"/>
        </w:rPr>
        <w:t>本府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得</w:t>
      </w:r>
    </w:p>
    <w:p w:rsidR="00B00C13" w:rsidRPr="00023E6A" w:rsidRDefault="00023E6A" w:rsidP="00023E6A">
      <w:pPr>
        <w:tabs>
          <w:tab w:val="left" w:pos="1134"/>
          <w:tab w:val="left" w:pos="1276"/>
          <w:tab w:val="left" w:pos="1418"/>
        </w:tabs>
        <w:spacing w:line="48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註銷立案許可登記。</w:t>
      </w:r>
    </w:p>
    <w:p w:rsidR="00023E6A" w:rsidRDefault="00B00C13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第十五條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 xml:space="preserve">  演藝團體解散後，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除</w:t>
      </w:r>
      <w:r w:rsidRPr="0039137F">
        <w:rPr>
          <w:rFonts w:ascii="標楷體" w:eastAsia="標楷體" w:hAnsi="標楷體" w:hint="eastAsia"/>
          <w:sz w:val="28"/>
          <w:szCs w:val="28"/>
        </w:rPr>
        <w:t>清償債務外，其賸餘財產之歸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屬，依其章程之規定。但不得歸屬於自然人或以營利為目</w:t>
      </w:r>
    </w:p>
    <w:p w:rsidR="00B00C13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的之團體。</w:t>
      </w:r>
    </w:p>
    <w:p w:rsidR="00023E6A" w:rsidRDefault="00B00C13" w:rsidP="00023E6A">
      <w:pPr>
        <w:tabs>
          <w:tab w:val="left" w:pos="709"/>
          <w:tab w:val="left" w:pos="993"/>
          <w:tab w:val="left" w:pos="1276"/>
        </w:tabs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如無前項章程之規定時，其賸餘財產歸屬於所在地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方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00C13" w:rsidRPr="0039137F" w:rsidRDefault="00023E6A" w:rsidP="00023E6A">
      <w:pPr>
        <w:tabs>
          <w:tab w:val="left" w:pos="709"/>
          <w:tab w:val="left" w:pos="993"/>
          <w:tab w:val="left" w:pos="1276"/>
        </w:tabs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自治團體或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指定之機關團體。</w:t>
      </w:r>
    </w:p>
    <w:p w:rsidR="00023E6A" w:rsidRDefault="00B00C13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第十六條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本自治條例公布施行前，已立案之演藝團體，應依本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自治條例之規定補正相關資料，於公布施行後一年內辦理</w:t>
      </w:r>
    </w:p>
    <w:p w:rsidR="00B00C13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換發登記證，逾期者原登記證失效。</w:t>
      </w:r>
    </w:p>
    <w:p w:rsidR="00B00C13" w:rsidRPr="0039137F" w:rsidRDefault="00B00C13" w:rsidP="004246DF">
      <w:pPr>
        <w:tabs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第十七條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本自治條例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自</w:t>
      </w:r>
      <w:r w:rsidRPr="0039137F">
        <w:rPr>
          <w:rFonts w:ascii="標楷體" w:eastAsia="標楷體" w:hAnsi="標楷體" w:hint="eastAsia"/>
          <w:sz w:val="28"/>
          <w:szCs w:val="28"/>
        </w:rPr>
        <w:t>公布日施行。</w:t>
      </w:r>
    </w:p>
    <w:sectPr w:rsidR="00B00C13" w:rsidRPr="00391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91" w:rsidRDefault="00B60391" w:rsidP="00262338">
      <w:r>
        <w:separator/>
      </w:r>
    </w:p>
  </w:endnote>
  <w:endnote w:type="continuationSeparator" w:id="0">
    <w:p w:rsidR="00B60391" w:rsidRDefault="00B60391" w:rsidP="0026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91" w:rsidRDefault="00B60391" w:rsidP="00262338">
      <w:r>
        <w:separator/>
      </w:r>
    </w:p>
  </w:footnote>
  <w:footnote w:type="continuationSeparator" w:id="0">
    <w:p w:rsidR="00B60391" w:rsidRDefault="00B60391" w:rsidP="0026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4A3"/>
    <w:multiLevelType w:val="hybridMultilevel"/>
    <w:tmpl w:val="E7703616"/>
    <w:lvl w:ilvl="0" w:tplc="D53C04E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6BD410E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C741D6"/>
    <w:multiLevelType w:val="hybridMultilevel"/>
    <w:tmpl w:val="598A85EA"/>
    <w:lvl w:ilvl="0" w:tplc="02889A5E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55513A5E"/>
    <w:multiLevelType w:val="hybridMultilevel"/>
    <w:tmpl w:val="6CB6E480"/>
    <w:lvl w:ilvl="0" w:tplc="763A0FB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571A471E"/>
    <w:multiLevelType w:val="hybridMultilevel"/>
    <w:tmpl w:val="53A09AE4"/>
    <w:lvl w:ilvl="0" w:tplc="9474A2B2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68D622FE"/>
    <w:multiLevelType w:val="hybridMultilevel"/>
    <w:tmpl w:val="668EE4EA"/>
    <w:lvl w:ilvl="0" w:tplc="2F900C90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7AD34657"/>
    <w:multiLevelType w:val="hybridMultilevel"/>
    <w:tmpl w:val="71B6F420"/>
    <w:lvl w:ilvl="0" w:tplc="3A8EB72A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65"/>
    <w:rsid w:val="00001F16"/>
    <w:rsid w:val="00023E6A"/>
    <w:rsid w:val="000244EF"/>
    <w:rsid w:val="00055E31"/>
    <w:rsid w:val="0013177C"/>
    <w:rsid w:val="00142AFE"/>
    <w:rsid w:val="00190965"/>
    <w:rsid w:val="001A2998"/>
    <w:rsid w:val="001E1C4A"/>
    <w:rsid w:val="00262338"/>
    <w:rsid w:val="002A1EA5"/>
    <w:rsid w:val="002A4B59"/>
    <w:rsid w:val="0039137F"/>
    <w:rsid w:val="004246DF"/>
    <w:rsid w:val="00450AF4"/>
    <w:rsid w:val="004952A8"/>
    <w:rsid w:val="005723A5"/>
    <w:rsid w:val="005A2E58"/>
    <w:rsid w:val="005A52A4"/>
    <w:rsid w:val="005A7026"/>
    <w:rsid w:val="0068242F"/>
    <w:rsid w:val="006A3D4C"/>
    <w:rsid w:val="00761CED"/>
    <w:rsid w:val="00767009"/>
    <w:rsid w:val="00780005"/>
    <w:rsid w:val="00784FFD"/>
    <w:rsid w:val="007A5697"/>
    <w:rsid w:val="007E1708"/>
    <w:rsid w:val="00817CE3"/>
    <w:rsid w:val="00830CB3"/>
    <w:rsid w:val="00831960"/>
    <w:rsid w:val="00873F13"/>
    <w:rsid w:val="0087776C"/>
    <w:rsid w:val="00AE6BBF"/>
    <w:rsid w:val="00B00C13"/>
    <w:rsid w:val="00B066EF"/>
    <w:rsid w:val="00B60391"/>
    <w:rsid w:val="00C97BD1"/>
    <w:rsid w:val="00D46A37"/>
    <w:rsid w:val="00DA27DC"/>
    <w:rsid w:val="00EA7897"/>
    <w:rsid w:val="00EB39BB"/>
    <w:rsid w:val="00F00924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65"/>
    <w:pPr>
      <w:ind w:leftChars="200" w:left="480"/>
    </w:pPr>
  </w:style>
  <w:style w:type="table" w:styleId="a4">
    <w:name w:val="Table Grid"/>
    <w:basedOn w:val="a1"/>
    <w:uiPriority w:val="59"/>
    <w:rsid w:val="0019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3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3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65"/>
    <w:pPr>
      <w:ind w:leftChars="200" w:left="480"/>
    </w:pPr>
  </w:style>
  <w:style w:type="table" w:styleId="a4">
    <w:name w:val="Table Grid"/>
    <w:basedOn w:val="a1"/>
    <w:uiPriority w:val="59"/>
    <w:rsid w:val="0019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3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3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古鳳珍</dc:creator>
  <cp:lastModifiedBy>邱嘉文</cp:lastModifiedBy>
  <cp:revision>18</cp:revision>
  <cp:lastPrinted>2020-09-17T06:07:00Z</cp:lastPrinted>
  <dcterms:created xsi:type="dcterms:W3CDTF">2020-09-02T07:30:00Z</dcterms:created>
  <dcterms:modified xsi:type="dcterms:W3CDTF">2020-12-03T07:12:00Z</dcterms:modified>
</cp:coreProperties>
</file>