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F85" w:rsidRDefault="00972F85" w:rsidP="00972F85">
      <w:pPr>
        <w:spacing w:line="0" w:lineRule="atLeast"/>
        <w:jc w:val="center"/>
        <w:rPr>
          <w:rFonts w:eastAsia="標楷體" w:hint="eastAsia"/>
          <w:b/>
          <w:bCs/>
          <w:sz w:val="28"/>
        </w:rPr>
      </w:pPr>
      <w:r>
        <w:rPr>
          <w:rFonts w:eastAsia="標楷體" w:hint="eastAsia"/>
          <w:b/>
          <w:bCs/>
          <w:sz w:val="28"/>
        </w:rPr>
        <w:t>苗栗縣政府文化觀光局木雕博物館門票收費管理辦法</w:t>
      </w:r>
    </w:p>
    <w:p w:rsidR="00972F85" w:rsidRDefault="00972F85" w:rsidP="00972F85">
      <w:pPr>
        <w:spacing w:line="0" w:lineRule="atLeast"/>
        <w:jc w:val="center"/>
        <w:rPr>
          <w:rFonts w:eastAsia="標楷體" w:hint="eastAsia"/>
        </w:rPr>
      </w:pPr>
      <w:r>
        <w:rPr>
          <w:rFonts w:eastAsia="標楷體" w:hint="eastAsia"/>
        </w:rPr>
        <w:t xml:space="preserve">                         </w:t>
      </w:r>
    </w:p>
    <w:p w:rsidR="00972F85" w:rsidRDefault="00972F85" w:rsidP="00972F85">
      <w:pPr>
        <w:spacing w:line="0" w:lineRule="atLeast"/>
        <w:ind w:left="1120" w:hangingChars="400" w:hanging="1120"/>
        <w:jc w:val="both"/>
        <w:rPr>
          <w:rFonts w:hint="eastAsia"/>
          <w:sz w:val="28"/>
        </w:rPr>
      </w:pPr>
      <w:r>
        <w:rPr>
          <w:rFonts w:eastAsia="標楷體" w:hint="eastAsia"/>
          <w:sz w:val="28"/>
        </w:rPr>
        <w:t>第一條</w:t>
      </w:r>
      <w:r>
        <w:rPr>
          <w:rFonts w:eastAsia="標楷體" w:hint="eastAsia"/>
          <w:sz w:val="28"/>
        </w:rPr>
        <w:t xml:space="preserve">  </w:t>
      </w:r>
      <w:r>
        <w:rPr>
          <w:rFonts w:eastAsia="標楷體" w:hint="eastAsia"/>
          <w:sz w:val="28"/>
        </w:rPr>
        <w:t>苗栗縣政府文化觀光局（以下簡稱本局）木雕博物館為維護博物館一定之水平及使用者付費原則，採用門票入場，並為使門票印製、保管、收點等工作縝密無誤，依據規費法第十條及苗栗縣縣有財產管理自治條例第四十三條規定訂定本收費辦法。</w:t>
      </w:r>
    </w:p>
    <w:p w:rsidR="00972F85" w:rsidRDefault="00972F85" w:rsidP="00972F85">
      <w:pPr>
        <w:numPr>
          <w:ilvl w:val="0"/>
          <w:numId w:val="1"/>
        </w:numPr>
        <w:spacing w:line="0" w:lineRule="atLeast"/>
        <w:rPr>
          <w:rFonts w:eastAsia="標楷體" w:hint="eastAsia"/>
          <w:sz w:val="28"/>
        </w:rPr>
      </w:pPr>
      <w:r>
        <w:rPr>
          <w:rFonts w:eastAsia="標楷體" w:hint="eastAsia"/>
          <w:sz w:val="28"/>
        </w:rPr>
        <w:t xml:space="preserve"> </w:t>
      </w:r>
      <w:r>
        <w:rPr>
          <w:rFonts w:eastAsia="標楷體" w:hint="eastAsia"/>
          <w:sz w:val="28"/>
        </w:rPr>
        <w:t>依本辦法所收取之門票收入悉數繳納公庫，再依收入情形編</w:t>
      </w:r>
    </w:p>
    <w:p w:rsidR="00972F85" w:rsidRDefault="00972F85" w:rsidP="00972F85">
      <w:pPr>
        <w:spacing w:line="0" w:lineRule="atLeast"/>
        <w:ind w:firstLineChars="400" w:firstLine="1120"/>
        <w:rPr>
          <w:rFonts w:eastAsia="標楷體" w:hint="eastAsia"/>
          <w:sz w:val="28"/>
        </w:rPr>
      </w:pPr>
      <w:r>
        <w:rPr>
          <w:rFonts w:eastAsia="標楷體" w:hint="eastAsia"/>
          <w:sz w:val="28"/>
        </w:rPr>
        <w:t>列公務預算支應營運管理費用。</w:t>
      </w:r>
    </w:p>
    <w:p w:rsidR="00972F85" w:rsidRDefault="00972F85" w:rsidP="00972F85">
      <w:pPr>
        <w:spacing w:line="0" w:lineRule="atLeast"/>
        <w:rPr>
          <w:rFonts w:eastAsia="標楷體" w:hint="eastAsia"/>
          <w:sz w:val="28"/>
        </w:rPr>
      </w:pPr>
      <w:r>
        <w:rPr>
          <w:rFonts w:eastAsia="標楷體" w:hint="eastAsia"/>
          <w:sz w:val="28"/>
        </w:rPr>
        <w:t>第三條</w:t>
      </w:r>
      <w:r>
        <w:rPr>
          <w:rFonts w:eastAsia="標楷體" w:hint="eastAsia"/>
          <w:sz w:val="28"/>
        </w:rPr>
        <w:t xml:space="preserve">  </w:t>
      </w:r>
      <w:r>
        <w:rPr>
          <w:rFonts w:eastAsia="標楷體" w:hint="eastAsia"/>
          <w:sz w:val="28"/>
        </w:rPr>
        <w:t>本辦法所稱門票種類及票價如下：</w:t>
      </w:r>
    </w:p>
    <w:p w:rsidR="00972F85" w:rsidRDefault="00972F85" w:rsidP="00972F85">
      <w:pPr>
        <w:spacing w:line="0" w:lineRule="atLeast"/>
        <w:ind w:left="1120"/>
        <w:rPr>
          <w:rFonts w:eastAsia="標楷體" w:hint="eastAsia"/>
          <w:sz w:val="28"/>
        </w:rPr>
      </w:pPr>
      <w:r>
        <w:rPr>
          <w:rFonts w:eastAsia="標楷體" w:hint="eastAsia"/>
          <w:sz w:val="28"/>
        </w:rPr>
        <w:t>一、貴賓劵：為擴展公共關係業務，憑</w:t>
      </w:r>
      <w:proofErr w:type="gramStart"/>
      <w:r>
        <w:rPr>
          <w:rFonts w:eastAsia="標楷體" w:hint="eastAsia"/>
          <w:sz w:val="28"/>
        </w:rPr>
        <w:t>券</w:t>
      </w:r>
      <w:proofErr w:type="gramEnd"/>
      <w:r>
        <w:rPr>
          <w:rFonts w:eastAsia="標楷體" w:hint="eastAsia"/>
          <w:sz w:val="28"/>
        </w:rPr>
        <w:t>免費入館。</w:t>
      </w:r>
    </w:p>
    <w:p w:rsidR="00972F85" w:rsidRDefault="00972F85" w:rsidP="00972F85">
      <w:pPr>
        <w:spacing w:line="0" w:lineRule="atLeast"/>
        <w:ind w:left="1120"/>
        <w:rPr>
          <w:rFonts w:eastAsia="標楷體" w:hint="eastAsia"/>
          <w:sz w:val="28"/>
        </w:rPr>
      </w:pPr>
      <w:r>
        <w:rPr>
          <w:rFonts w:eastAsia="標楷體" w:hint="eastAsia"/>
          <w:sz w:val="28"/>
        </w:rPr>
        <w:t>二、全票：一般成人，票價為每人新台幣八十元。</w:t>
      </w:r>
    </w:p>
    <w:p w:rsidR="00972F85" w:rsidRDefault="00972F85" w:rsidP="00972F85">
      <w:pPr>
        <w:spacing w:line="0" w:lineRule="atLeast"/>
        <w:ind w:leftChars="467" w:left="1681" w:hangingChars="200" w:hanging="560"/>
        <w:rPr>
          <w:rFonts w:eastAsia="標楷體" w:hint="eastAsia"/>
          <w:sz w:val="28"/>
        </w:rPr>
      </w:pPr>
      <w:r>
        <w:rPr>
          <w:rFonts w:eastAsia="標楷體" w:hint="eastAsia"/>
          <w:sz w:val="28"/>
        </w:rPr>
        <w:t>三、團體票：購票人數為二十五人以上，票價為每人新台幣七十元。</w:t>
      </w:r>
    </w:p>
    <w:p w:rsidR="00972F85" w:rsidRDefault="00972F85" w:rsidP="00972F85">
      <w:pPr>
        <w:spacing w:line="0" w:lineRule="atLeast"/>
        <w:ind w:firstLineChars="400" w:firstLine="1120"/>
        <w:rPr>
          <w:rFonts w:eastAsia="標楷體" w:hint="eastAsia"/>
          <w:sz w:val="28"/>
        </w:rPr>
      </w:pPr>
      <w:r>
        <w:rPr>
          <w:rFonts w:eastAsia="標楷體" w:hint="eastAsia"/>
          <w:sz w:val="28"/>
        </w:rPr>
        <w:t>四、學生票：在學學生，票價為每人新台幣五十元。</w:t>
      </w:r>
    </w:p>
    <w:p w:rsidR="00972F85" w:rsidRDefault="00972F85" w:rsidP="00972F85">
      <w:pPr>
        <w:spacing w:line="0" w:lineRule="atLeast"/>
        <w:ind w:leftChars="467" w:left="1681" w:hangingChars="200" w:hanging="560"/>
        <w:rPr>
          <w:rFonts w:eastAsia="標楷體" w:hint="eastAsia"/>
          <w:sz w:val="28"/>
        </w:rPr>
      </w:pPr>
      <w:r>
        <w:rPr>
          <w:rFonts w:eastAsia="標楷體" w:hint="eastAsia"/>
          <w:sz w:val="28"/>
        </w:rPr>
        <w:t>五、學生團體票：在學學生之購票人數為二十五人以上，票價為每人新台幣四十元。</w:t>
      </w:r>
    </w:p>
    <w:p w:rsidR="00972F85" w:rsidRDefault="00972F85" w:rsidP="00972F85">
      <w:pPr>
        <w:spacing w:line="0" w:lineRule="atLeast"/>
        <w:ind w:leftChars="467" w:left="1681" w:hangingChars="200" w:hanging="560"/>
        <w:rPr>
          <w:rFonts w:ascii="標楷體" w:eastAsia="標楷體" w:hAnsi="標楷體" w:hint="eastAsia"/>
          <w:sz w:val="28"/>
          <w:szCs w:val="28"/>
        </w:rPr>
      </w:pPr>
      <w:r>
        <w:rPr>
          <w:rFonts w:eastAsia="標楷體" w:hint="eastAsia"/>
          <w:sz w:val="28"/>
        </w:rPr>
        <w:t>六、優待票：</w:t>
      </w:r>
      <w:r>
        <w:rPr>
          <w:rFonts w:ascii="標楷體" w:eastAsia="標楷體" w:hAnsi="標楷體" w:hint="eastAsia"/>
          <w:sz w:val="28"/>
          <w:szCs w:val="28"/>
        </w:rPr>
        <w:t>(1)本縣</w:t>
      </w:r>
      <w:proofErr w:type="gramStart"/>
      <w:r>
        <w:rPr>
          <w:rFonts w:ascii="標楷體" w:eastAsia="標楷體" w:hAnsi="標楷體" w:hint="eastAsia"/>
          <w:sz w:val="28"/>
          <w:szCs w:val="28"/>
        </w:rPr>
        <w:t>縣</w:t>
      </w:r>
      <w:proofErr w:type="gramEnd"/>
      <w:r>
        <w:rPr>
          <w:rFonts w:ascii="標楷體" w:eastAsia="標楷體" w:hAnsi="標楷體" w:hint="eastAsia"/>
          <w:sz w:val="28"/>
          <w:szCs w:val="28"/>
        </w:rPr>
        <w:t>民，票價為新台幣五十元。(2)本局策略聯盟簽約之團體票價為每人新台幣四十元。</w:t>
      </w:r>
    </w:p>
    <w:p w:rsidR="00972F85" w:rsidRDefault="00972F85" w:rsidP="00972F85">
      <w:pPr>
        <w:spacing w:line="0" w:lineRule="atLeast"/>
        <w:ind w:firstLineChars="400" w:firstLine="1120"/>
        <w:rPr>
          <w:rFonts w:eastAsia="標楷體" w:hint="eastAsia"/>
          <w:sz w:val="28"/>
        </w:rPr>
      </w:pPr>
      <w:r>
        <w:rPr>
          <w:rFonts w:eastAsia="標楷體" w:hint="eastAsia"/>
          <w:sz w:val="28"/>
        </w:rPr>
        <w:t>年滿六十五歲以上者、身心障礙者及身心障礙必要之陪伴者</w:t>
      </w:r>
    </w:p>
    <w:p w:rsidR="00972F85" w:rsidRDefault="00972F85" w:rsidP="00972F85">
      <w:pPr>
        <w:spacing w:line="0" w:lineRule="atLeast"/>
        <w:ind w:leftChars="464" w:left="1114"/>
        <w:rPr>
          <w:rFonts w:eastAsia="標楷體" w:hint="eastAsia"/>
          <w:sz w:val="28"/>
        </w:rPr>
      </w:pPr>
      <w:r>
        <w:rPr>
          <w:rFonts w:eastAsia="標楷體" w:hint="eastAsia"/>
          <w:sz w:val="28"/>
        </w:rPr>
        <w:t>（以一人為限）、</w:t>
      </w:r>
      <w:r w:rsidRPr="00972844">
        <w:rPr>
          <w:rFonts w:ascii="標楷體" w:eastAsia="標楷體" w:hAnsi="標楷體"/>
          <w:sz w:val="28"/>
          <w:szCs w:val="28"/>
        </w:rPr>
        <w:t>未滿6足歲以下兒童</w:t>
      </w:r>
      <w:r>
        <w:rPr>
          <w:rFonts w:eastAsia="標楷體" w:hint="eastAsia"/>
          <w:sz w:val="28"/>
        </w:rPr>
        <w:t>、苗栗縣三義鄉鄉民及本縣校外教學經本局同意者，免費。</w:t>
      </w:r>
    </w:p>
    <w:p w:rsidR="005C3C4F" w:rsidRPr="00972F85" w:rsidRDefault="005C3C4F">
      <w:bookmarkStart w:id="0" w:name="_GoBack"/>
      <w:bookmarkEnd w:id="0"/>
    </w:p>
    <w:sectPr w:rsidR="005C3C4F" w:rsidRPr="00972F8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F0F34"/>
    <w:multiLevelType w:val="hybridMultilevel"/>
    <w:tmpl w:val="EE6A016E"/>
    <w:lvl w:ilvl="0" w:tplc="94061CFA">
      <w:start w:val="2"/>
      <w:numFmt w:val="taiwaneseCountingThousand"/>
      <w:lvlText w:val="第%1條"/>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F85"/>
    <w:rsid w:val="005C3C4F"/>
    <w:rsid w:val="00972F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F8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F8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418</Characters>
  <Application>Microsoft Office Word</Application>
  <DocSecurity>0</DocSecurity>
  <Lines>3</Lines>
  <Paragraphs>1</Paragraphs>
  <ScaleCrop>false</ScaleCrop>
  <Company/>
  <LinksUpToDate>false</LinksUpToDate>
  <CharactersWithSpaces>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張明慧</dc:creator>
  <cp:lastModifiedBy>張明慧</cp:lastModifiedBy>
  <cp:revision>1</cp:revision>
  <dcterms:created xsi:type="dcterms:W3CDTF">2019-01-18T06:47:00Z</dcterms:created>
  <dcterms:modified xsi:type="dcterms:W3CDTF">2019-01-18T06:48:00Z</dcterms:modified>
</cp:coreProperties>
</file>