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Spec="cent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7"/>
        <w:gridCol w:w="2977"/>
        <w:gridCol w:w="709"/>
      </w:tblGrid>
      <w:tr w:rsidR="00B91ACA" w:rsidRPr="00423A4C" w14:paraId="788D61EB" w14:textId="77777777" w:rsidTr="009E32F9">
        <w:trPr>
          <w:trHeight w:val="243"/>
        </w:trPr>
        <w:tc>
          <w:tcPr>
            <w:tcW w:w="1809" w:type="dxa"/>
          </w:tcPr>
          <w:p w14:paraId="10EC6446" w14:textId="77777777" w:rsidR="00B91ACA" w:rsidRPr="00423A4C" w:rsidRDefault="00B91ACA" w:rsidP="009E32F9">
            <w:pPr>
              <w:rPr>
                <w:rFonts w:ascii="標楷體" w:eastAsia="標楷體" w:hAnsi="標楷體"/>
              </w:rPr>
            </w:pPr>
            <w:r w:rsidRPr="00423A4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7CF8A00" w14:textId="77777777" w:rsidR="00B91ACA" w:rsidRPr="00423A4C" w:rsidRDefault="00B91ACA" w:rsidP="009E32F9">
            <w:pPr>
              <w:rPr>
                <w:rFonts w:ascii="標楷體" w:eastAsia="標楷體" w:hAnsi="標楷體"/>
              </w:rPr>
            </w:pPr>
            <w:r w:rsidRPr="00423A4C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現勘</w:t>
            </w:r>
            <w:r w:rsidRPr="00423A4C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FEE0129" w14:textId="77777777" w:rsidR="00B91ACA" w:rsidRPr="00423A4C" w:rsidRDefault="00B91ACA" w:rsidP="009E32F9">
            <w:pPr>
              <w:rPr>
                <w:rFonts w:ascii="標楷體" w:eastAsia="標楷體" w:hAnsi="標楷體"/>
              </w:rPr>
            </w:pPr>
            <w:r w:rsidRPr="00423A4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AF4F98" w14:textId="77777777" w:rsidR="00B91ACA" w:rsidRPr="00423A4C" w:rsidRDefault="00B91ACA" w:rsidP="009E32F9">
            <w:pPr>
              <w:rPr>
                <w:rFonts w:ascii="標楷體" w:eastAsia="標楷體" w:hAnsi="標楷體"/>
              </w:rPr>
            </w:pPr>
            <w:r w:rsidRPr="00423A4C">
              <w:rPr>
                <w:rFonts w:ascii="標楷體" w:eastAsia="標楷體" w:hAnsi="標楷體" w:hint="eastAsia"/>
              </w:rPr>
              <w:t>地點</w:t>
            </w:r>
          </w:p>
        </w:tc>
      </w:tr>
      <w:tr w:rsidR="00B91ACA" w:rsidRPr="00423A4C" w14:paraId="0EEA5360" w14:textId="77777777" w:rsidTr="009E32F9">
        <w:trPr>
          <w:trHeight w:val="609"/>
        </w:trPr>
        <w:tc>
          <w:tcPr>
            <w:tcW w:w="1809" w:type="dxa"/>
            <w:vAlign w:val="center"/>
          </w:tcPr>
          <w:p w14:paraId="62F25D32" w14:textId="77777777" w:rsidR="00B91ACA" w:rsidRPr="00F122A6" w:rsidRDefault="00B91ACA" w:rsidP="009E32F9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SimSun" w:hAnsi="標楷體"/>
                <w:color w:val="000000"/>
                <w:lang w:eastAsia="zh-CN"/>
              </w:rPr>
              <w:t>8</w:t>
            </w:r>
            <w:r w:rsidRPr="00F122A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4</w:t>
            </w:r>
            <w:r w:rsidRPr="00F122A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977" w:type="dxa"/>
            <w:vAlign w:val="center"/>
          </w:tcPr>
          <w:p w14:paraId="06EE2581" w14:textId="77777777" w:rsidR="00B91ACA" w:rsidRPr="00125567" w:rsidRDefault="00B91ACA" w:rsidP="009E32F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125567">
              <w:rPr>
                <w:rFonts w:ascii="標楷體" w:eastAsia="標楷體" w:hAnsi="標楷體" w:hint="eastAsia"/>
                <w:color w:val="000000"/>
              </w:rPr>
              <w:t>苗栗縣文化觀光局集合</w:t>
            </w:r>
          </w:p>
        </w:tc>
        <w:tc>
          <w:tcPr>
            <w:tcW w:w="2977" w:type="dxa"/>
          </w:tcPr>
          <w:p w14:paraId="79216D46" w14:textId="77777777" w:rsidR="00B91ACA" w:rsidRPr="00125567" w:rsidRDefault="00B91ACA" w:rsidP="009E32F9">
            <w:pPr>
              <w:shd w:val="clear" w:color="auto" w:fill="FFFFFF"/>
              <w:rPr>
                <w:rFonts w:ascii="標楷體" w:eastAsia="標楷體" w:hAnsi="標楷體"/>
              </w:rPr>
            </w:pPr>
            <w:r w:rsidRPr="00125567">
              <w:rPr>
                <w:rFonts w:ascii="標楷體" w:eastAsia="標楷體" w:hAnsi="標楷體" w:hint="eastAsia"/>
              </w:rPr>
              <w:t>委員集合</w:t>
            </w:r>
          </w:p>
        </w:tc>
        <w:tc>
          <w:tcPr>
            <w:tcW w:w="709" w:type="dxa"/>
            <w:vMerge w:val="restart"/>
            <w:vAlign w:val="center"/>
          </w:tcPr>
          <w:p w14:paraId="126A051A" w14:textId="77777777" w:rsidR="00B91ACA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  <w:p w14:paraId="085274DD" w14:textId="77777777" w:rsidR="00B91ACA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  <w:p w14:paraId="5E5A0186" w14:textId="77777777" w:rsidR="00B91ACA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  <w:p w14:paraId="3DF95735" w14:textId="77777777" w:rsidR="00B91ACA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  <w:p w14:paraId="21936AD1" w14:textId="77777777" w:rsidR="00B91ACA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  <w:p w14:paraId="2F75903F" w14:textId="77777777" w:rsidR="00B91ACA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  <w:p w14:paraId="4C2B7CD4" w14:textId="77777777" w:rsidR="00B91ACA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  <w:p w14:paraId="3B60B6D8" w14:textId="77777777" w:rsidR="00B91ACA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  <w:p w14:paraId="0853508B" w14:textId="77777777" w:rsidR="00B91ACA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  <w:p w14:paraId="7F459053" w14:textId="77777777" w:rsidR="00B91ACA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  <w:p w14:paraId="2ABECA52" w14:textId="77777777" w:rsidR="00B91ACA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  <w:p w14:paraId="74648387" w14:textId="77777777" w:rsidR="00B91ACA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  <w:p w14:paraId="4F16C6C8" w14:textId="77777777" w:rsidR="00B91ACA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  <w:p w14:paraId="37D4C07F" w14:textId="77777777" w:rsidR="00B91ACA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  <w:p w14:paraId="77E999CE" w14:textId="77777777" w:rsidR="00B91ACA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  <w:p w14:paraId="57BE7396" w14:textId="77777777" w:rsidR="00B91ACA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  <w:p w14:paraId="40653628" w14:textId="77777777" w:rsidR="00B91ACA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  <w:p w14:paraId="05DB6F42" w14:textId="77777777" w:rsidR="00B91ACA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  <w:p w14:paraId="4E47D878" w14:textId="77777777" w:rsidR="00B91ACA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  <w:p w14:paraId="354854DA" w14:textId="77777777" w:rsidR="00B91ACA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  <w:p w14:paraId="32EC0032" w14:textId="77777777" w:rsidR="00B91ACA" w:rsidRPr="00423A4C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 w:hint="eastAsia"/>
              </w:rPr>
            </w:pPr>
          </w:p>
          <w:p w14:paraId="22D03F34" w14:textId="77777777" w:rsidR="00B91ACA" w:rsidRPr="00423A4C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  <w:r w:rsidRPr="00423A4C">
              <w:rPr>
                <w:rFonts w:ascii="標楷體" w:eastAsia="標楷體" w:hAnsi="標楷體" w:hint="eastAsia"/>
              </w:rPr>
              <w:t>苗</w:t>
            </w:r>
          </w:p>
          <w:p w14:paraId="2A157AD8" w14:textId="77777777" w:rsidR="00B91ACA" w:rsidRPr="00423A4C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  <w:proofErr w:type="gramStart"/>
            <w:r w:rsidRPr="00423A4C">
              <w:rPr>
                <w:rFonts w:ascii="標楷體" w:eastAsia="標楷體" w:hAnsi="標楷體" w:hint="eastAsia"/>
              </w:rPr>
              <w:t>栗</w:t>
            </w:r>
            <w:proofErr w:type="gramEnd"/>
          </w:p>
          <w:p w14:paraId="151678DA" w14:textId="77777777" w:rsidR="00B91ACA" w:rsidRPr="00423A4C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  <w:r w:rsidRPr="00423A4C">
              <w:rPr>
                <w:rFonts w:ascii="標楷體" w:eastAsia="標楷體" w:hAnsi="標楷體" w:hint="eastAsia"/>
              </w:rPr>
              <w:t>縣</w:t>
            </w:r>
          </w:p>
          <w:p w14:paraId="1A270882" w14:textId="77777777" w:rsidR="00B91ACA" w:rsidRPr="00423A4C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  <w:r w:rsidRPr="00423A4C">
              <w:rPr>
                <w:rFonts w:ascii="標楷體" w:eastAsia="標楷體" w:hAnsi="標楷體" w:hint="eastAsia"/>
              </w:rPr>
              <w:t>政</w:t>
            </w:r>
          </w:p>
          <w:p w14:paraId="667E1760" w14:textId="77777777" w:rsidR="00B91ACA" w:rsidRPr="00423A4C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  <w:r w:rsidRPr="00423A4C">
              <w:rPr>
                <w:rFonts w:ascii="標楷體" w:eastAsia="標楷體" w:hAnsi="標楷體" w:hint="eastAsia"/>
              </w:rPr>
              <w:t>府</w:t>
            </w:r>
          </w:p>
          <w:p w14:paraId="0E53A7E7" w14:textId="77777777" w:rsidR="00B91ACA" w:rsidRPr="00423A4C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  <w:r w:rsidRPr="00423A4C">
              <w:rPr>
                <w:rFonts w:ascii="標楷體" w:eastAsia="標楷體" w:hAnsi="標楷體" w:hint="eastAsia"/>
              </w:rPr>
              <w:t>文</w:t>
            </w:r>
          </w:p>
          <w:p w14:paraId="3A5CFD38" w14:textId="77777777" w:rsidR="00B91ACA" w:rsidRPr="00423A4C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  <w:r w:rsidRPr="00423A4C">
              <w:rPr>
                <w:rFonts w:ascii="標楷體" w:eastAsia="標楷體" w:hAnsi="標楷體" w:hint="eastAsia"/>
              </w:rPr>
              <w:t>化</w:t>
            </w:r>
          </w:p>
          <w:p w14:paraId="1C6B1EF1" w14:textId="77777777" w:rsidR="00B91ACA" w:rsidRPr="00423A4C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  <w:r w:rsidRPr="00423A4C">
              <w:rPr>
                <w:rFonts w:ascii="標楷體" w:eastAsia="標楷體" w:hAnsi="標楷體" w:hint="eastAsia"/>
              </w:rPr>
              <w:t>觀</w:t>
            </w:r>
          </w:p>
          <w:p w14:paraId="548ED5F9" w14:textId="77777777" w:rsidR="00B91ACA" w:rsidRPr="00423A4C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  <w:r w:rsidRPr="00423A4C">
              <w:rPr>
                <w:rFonts w:ascii="標楷體" w:eastAsia="標楷體" w:hAnsi="標楷體" w:hint="eastAsia"/>
              </w:rPr>
              <w:t>光</w:t>
            </w:r>
          </w:p>
          <w:p w14:paraId="06B383CF" w14:textId="77777777" w:rsidR="00B91ACA" w:rsidRPr="001572D0" w:rsidRDefault="00B91ACA" w:rsidP="009E32F9">
            <w:pPr>
              <w:shd w:val="clear" w:color="auto" w:fill="FFFFFF"/>
              <w:jc w:val="both"/>
              <w:rPr>
                <w:rFonts w:ascii="標楷體" w:eastAsia="SimSun" w:hAnsi="標楷體" w:hint="eastAsia"/>
              </w:rPr>
            </w:pPr>
            <w:r w:rsidRPr="00423A4C">
              <w:rPr>
                <w:rFonts w:ascii="標楷體" w:eastAsia="標楷體" w:hAnsi="標楷體" w:hint="eastAsia"/>
              </w:rPr>
              <w:t>局</w:t>
            </w:r>
          </w:p>
          <w:p w14:paraId="2FD44137" w14:textId="77777777" w:rsidR="00B91ACA" w:rsidRPr="00F06BCE" w:rsidRDefault="00B91ACA" w:rsidP="009E32F9">
            <w:pPr>
              <w:shd w:val="clear" w:color="auto" w:fill="FFFFFF"/>
              <w:rPr>
                <w:rFonts w:ascii="標楷體" w:eastAsia="標楷體" w:hAnsi="標楷體" w:hint="eastAsia"/>
              </w:rPr>
            </w:pPr>
            <w:r w:rsidRPr="00F06BCE">
              <w:rPr>
                <w:rFonts w:ascii="標楷體" w:eastAsia="標楷體" w:hAnsi="標楷體" w:hint="eastAsia"/>
              </w:rPr>
              <w:t>1</w:t>
            </w:r>
          </w:p>
          <w:p w14:paraId="7CD6AA7A" w14:textId="77777777" w:rsidR="00B91ACA" w:rsidRPr="00F06BCE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 w:hint="eastAsia"/>
                <w:lang w:eastAsia="zh-CN"/>
              </w:rPr>
            </w:pPr>
            <w:r w:rsidRPr="00F06BCE">
              <w:rPr>
                <w:rFonts w:ascii="標楷體" w:eastAsia="標楷體" w:hAnsi="標楷體" w:hint="eastAsia"/>
                <w:lang w:eastAsia="zh-CN"/>
              </w:rPr>
              <w:t>樓</w:t>
            </w:r>
          </w:p>
          <w:p w14:paraId="5256FFCF" w14:textId="77777777" w:rsidR="00B91ACA" w:rsidRPr="00F06BCE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  <w:r w:rsidRPr="00F06BCE">
              <w:rPr>
                <w:rFonts w:ascii="標楷體" w:eastAsia="標楷體" w:hAnsi="標楷體" w:hint="eastAsia"/>
              </w:rPr>
              <w:t>會</w:t>
            </w:r>
          </w:p>
          <w:p w14:paraId="6EA07AD8" w14:textId="77777777" w:rsidR="00B91ACA" w:rsidRPr="00F06BCE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  <w:r w:rsidRPr="00F06BCE">
              <w:rPr>
                <w:rFonts w:ascii="標楷體" w:eastAsia="標楷體" w:hAnsi="標楷體" w:hint="eastAsia"/>
              </w:rPr>
              <w:t>議</w:t>
            </w:r>
          </w:p>
          <w:p w14:paraId="1D9597B9" w14:textId="77777777" w:rsidR="00B91ACA" w:rsidRPr="00423A4C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  <w:r w:rsidRPr="00F06BCE">
              <w:rPr>
                <w:rFonts w:ascii="標楷體" w:eastAsia="標楷體" w:hAnsi="標楷體" w:hint="eastAsia"/>
              </w:rPr>
              <w:t>室</w:t>
            </w:r>
          </w:p>
        </w:tc>
      </w:tr>
      <w:tr w:rsidR="00B91ACA" w:rsidRPr="00423A4C" w14:paraId="7F279B7E" w14:textId="77777777" w:rsidTr="009E32F9">
        <w:trPr>
          <w:trHeight w:val="642"/>
        </w:trPr>
        <w:tc>
          <w:tcPr>
            <w:tcW w:w="1809" w:type="dxa"/>
            <w:vAlign w:val="center"/>
          </w:tcPr>
          <w:p w14:paraId="4E8D4212" w14:textId="77777777" w:rsidR="00B91ACA" w:rsidRPr="00F122A6" w:rsidRDefault="00B91ACA" w:rsidP="009E32F9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SimSun" w:hAnsi="標楷體"/>
                <w:color w:val="000000"/>
                <w:lang w:eastAsia="zh-CN"/>
              </w:rPr>
              <w:t>9</w:t>
            </w:r>
            <w:r w:rsidRPr="00F122A6">
              <w:rPr>
                <w:rFonts w:ascii="標楷體" w:eastAsia="標楷體" w:hAnsi="標楷體" w:hint="eastAsia"/>
                <w:color w:val="000000"/>
              </w:rPr>
              <w:t>：</w:t>
            </w:r>
            <w:r w:rsidRPr="00F122A6">
              <w:rPr>
                <w:rFonts w:ascii="標楷體" w:eastAsia="標楷體" w:hAnsi="標楷體" w:hint="eastAsia"/>
                <w:color w:val="000000"/>
                <w:lang w:eastAsia="zh-CN"/>
              </w:rPr>
              <w:t>0</w:t>
            </w:r>
            <w:r w:rsidRPr="00F122A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977" w:type="dxa"/>
            <w:vAlign w:val="center"/>
          </w:tcPr>
          <w:p w14:paraId="1C2C8F39" w14:textId="77777777" w:rsidR="00B91ACA" w:rsidRPr="00F122A6" w:rsidRDefault="00B91ACA" w:rsidP="009E32F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F122A6">
              <w:rPr>
                <w:rFonts w:ascii="標楷體" w:eastAsia="標楷體" w:hAnsi="標楷體" w:hint="eastAsia"/>
                <w:color w:val="000000"/>
              </w:rPr>
              <w:t>苗栗高鐵站集合</w:t>
            </w:r>
          </w:p>
        </w:tc>
        <w:tc>
          <w:tcPr>
            <w:tcW w:w="2977" w:type="dxa"/>
          </w:tcPr>
          <w:p w14:paraId="747F39A6" w14:textId="77777777" w:rsidR="00B91ACA" w:rsidRPr="00F122A6" w:rsidRDefault="00B91ACA" w:rsidP="009E32F9">
            <w:pPr>
              <w:shd w:val="clear" w:color="auto" w:fill="FFFFFF"/>
              <w:rPr>
                <w:rFonts w:ascii="標楷體" w:eastAsia="標楷體" w:hAnsi="標楷體"/>
              </w:rPr>
            </w:pPr>
            <w:r w:rsidRPr="00F50FFA">
              <w:rPr>
                <w:rFonts w:ascii="標楷體" w:eastAsia="標楷體" w:hAnsi="標楷體" w:hint="eastAsia"/>
              </w:rPr>
              <w:t>委員集合</w:t>
            </w:r>
          </w:p>
        </w:tc>
        <w:tc>
          <w:tcPr>
            <w:tcW w:w="709" w:type="dxa"/>
            <w:vMerge/>
            <w:vAlign w:val="center"/>
          </w:tcPr>
          <w:p w14:paraId="4FD37B22" w14:textId="77777777" w:rsidR="00B91ACA" w:rsidRPr="00423A4C" w:rsidRDefault="00B91ACA" w:rsidP="009E32F9">
            <w:pPr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</w:tc>
      </w:tr>
      <w:tr w:rsidR="00B91ACA" w:rsidRPr="00423A4C" w14:paraId="74A299E3" w14:textId="77777777" w:rsidTr="009E32F9">
        <w:trPr>
          <w:trHeight w:val="437"/>
        </w:trPr>
        <w:tc>
          <w:tcPr>
            <w:tcW w:w="7763" w:type="dxa"/>
            <w:gridSpan w:val="3"/>
            <w:vAlign w:val="center"/>
          </w:tcPr>
          <w:p w14:paraId="2D85304E" w14:textId="77777777" w:rsidR="00B91ACA" w:rsidRPr="00124A0C" w:rsidRDefault="00B91ACA" w:rsidP="009E32F9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審議會委員現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行程</w:t>
            </w:r>
          </w:p>
        </w:tc>
        <w:tc>
          <w:tcPr>
            <w:tcW w:w="709" w:type="dxa"/>
            <w:vMerge/>
          </w:tcPr>
          <w:p w14:paraId="699AD9CE" w14:textId="77777777" w:rsidR="00B91ACA" w:rsidRPr="00423A4C" w:rsidRDefault="00B91ACA" w:rsidP="009E32F9">
            <w:pPr>
              <w:rPr>
                <w:rFonts w:ascii="標楷體" w:eastAsia="標楷體" w:hAnsi="標楷體"/>
              </w:rPr>
            </w:pPr>
          </w:p>
        </w:tc>
      </w:tr>
      <w:tr w:rsidR="00B91ACA" w:rsidRPr="00423A4C" w14:paraId="0CE3141F" w14:textId="77777777" w:rsidTr="009E32F9">
        <w:trPr>
          <w:trHeight w:val="417"/>
        </w:trPr>
        <w:tc>
          <w:tcPr>
            <w:tcW w:w="1809" w:type="dxa"/>
            <w:vAlign w:val="center"/>
          </w:tcPr>
          <w:p w14:paraId="1CF68271" w14:textId="77777777" w:rsidR="00B91ACA" w:rsidRPr="00A510AE" w:rsidRDefault="00B91ACA" w:rsidP="009E32F9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DengXian" w:hAnsi="標楷體" w:hint="eastAsia"/>
                <w:color w:val="000000"/>
                <w:lang w:eastAsia="zh-CN"/>
              </w:rPr>
            </w:pPr>
            <w:r>
              <w:rPr>
                <w:rFonts w:ascii="標楷體" w:eastAsia="DengXian" w:hAnsi="標楷體"/>
                <w:color w:val="000000"/>
                <w:lang w:eastAsia="zh-CN"/>
              </w:rPr>
              <w:t>9</w:t>
            </w:r>
            <w:r>
              <w:rPr>
                <w:rFonts w:ascii="標楷體" w:eastAsia="DengXian" w:hAnsi="標楷體" w:hint="eastAsia"/>
                <w:color w:val="000000"/>
                <w:lang w:eastAsia="zh-CN"/>
              </w:rPr>
              <w:t>：</w:t>
            </w:r>
            <w:r>
              <w:rPr>
                <w:rFonts w:ascii="標楷體" w:eastAsia="DengXian" w:hAnsi="標楷體"/>
                <w:color w:val="000000"/>
                <w:lang w:eastAsia="zh-CN"/>
              </w:rPr>
              <w:t>40-10</w:t>
            </w:r>
            <w:r>
              <w:rPr>
                <w:rFonts w:ascii="標楷體" w:eastAsia="DengXian" w:hAnsi="標楷體" w:hint="eastAsia"/>
                <w:color w:val="000000"/>
                <w:lang w:eastAsia="zh-CN"/>
              </w:rPr>
              <w:t>：</w:t>
            </w:r>
            <w:r>
              <w:rPr>
                <w:rFonts w:ascii="標楷體" w:eastAsia="DengXian" w:hAnsi="標楷體"/>
                <w:color w:val="000000"/>
                <w:lang w:eastAsia="zh-CN"/>
              </w:rPr>
              <w:t>00</w:t>
            </w:r>
          </w:p>
        </w:tc>
        <w:tc>
          <w:tcPr>
            <w:tcW w:w="2977" w:type="dxa"/>
            <w:vAlign w:val="center"/>
          </w:tcPr>
          <w:p w14:paraId="37F6EEF6" w14:textId="77777777" w:rsidR="00B91ACA" w:rsidRPr="0040127D" w:rsidRDefault="00B91ACA" w:rsidP="009E32F9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3040F5">
              <w:rPr>
                <w:rFonts w:ascii="標楷體" w:eastAsia="標楷體" w:hAnsi="標楷體" w:hint="eastAsia"/>
                <w:color w:val="000000"/>
              </w:rPr>
              <w:t>大湖</w:t>
            </w:r>
            <w:proofErr w:type="gramStart"/>
            <w:r w:rsidRPr="003040F5">
              <w:rPr>
                <w:rFonts w:ascii="標楷體" w:eastAsia="標楷體" w:hAnsi="標楷體" w:hint="eastAsia"/>
                <w:color w:val="000000"/>
              </w:rPr>
              <w:t>昭忠塔</w:t>
            </w:r>
            <w:proofErr w:type="gramEnd"/>
          </w:p>
        </w:tc>
        <w:tc>
          <w:tcPr>
            <w:tcW w:w="2977" w:type="dxa"/>
          </w:tcPr>
          <w:p w14:paraId="173A18E7" w14:textId="77777777" w:rsidR="00B91ACA" w:rsidRPr="00A510AE" w:rsidRDefault="00B91ACA" w:rsidP="009E32F9">
            <w:pPr>
              <w:rPr>
                <w:rFonts w:ascii="標楷體" w:eastAsia="標楷體" w:hAnsi="標楷體" w:hint="eastAsia"/>
                <w:color w:val="000000"/>
              </w:rPr>
            </w:pPr>
            <w:r w:rsidRPr="001745A5">
              <w:rPr>
                <w:rFonts w:ascii="標楷體" w:eastAsia="標楷體" w:hAnsi="標楷體" w:hint="eastAsia"/>
                <w:color w:val="000000"/>
              </w:rPr>
              <w:t>大湖鄉靜湖村5鄰竹頭圍21之1號</w:t>
            </w:r>
          </w:p>
        </w:tc>
        <w:tc>
          <w:tcPr>
            <w:tcW w:w="709" w:type="dxa"/>
            <w:vMerge/>
          </w:tcPr>
          <w:p w14:paraId="2ADA1EFA" w14:textId="77777777" w:rsidR="00B91ACA" w:rsidRPr="00423A4C" w:rsidRDefault="00B91ACA" w:rsidP="009E32F9">
            <w:pPr>
              <w:rPr>
                <w:rFonts w:ascii="標楷體" w:eastAsia="標楷體" w:hAnsi="標楷體"/>
              </w:rPr>
            </w:pPr>
          </w:p>
        </w:tc>
      </w:tr>
      <w:tr w:rsidR="00B91ACA" w:rsidRPr="00423A4C" w14:paraId="57912F97" w14:textId="77777777" w:rsidTr="009E32F9">
        <w:trPr>
          <w:trHeight w:val="417"/>
        </w:trPr>
        <w:tc>
          <w:tcPr>
            <w:tcW w:w="1809" w:type="dxa"/>
            <w:vAlign w:val="center"/>
          </w:tcPr>
          <w:p w14:paraId="7E879EAF" w14:textId="77777777" w:rsidR="00B91ACA" w:rsidRPr="00CD4D0E" w:rsidRDefault="00B91ACA" w:rsidP="009E32F9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D4D0E">
              <w:rPr>
                <w:rFonts w:ascii="標楷體" w:eastAsia="標楷體" w:hAnsi="標楷體" w:hint="eastAsia"/>
                <w:color w:val="000000"/>
                <w:lang w:eastAsia="zh-CN"/>
              </w:rPr>
              <w:t>1</w:t>
            </w:r>
            <w:r w:rsidRPr="00CD4D0E">
              <w:rPr>
                <w:rFonts w:ascii="標楷體" w:eastAsia="標楷體" w:hAnsi="標楷體"/>
                <w:color w:val="000000"/>
                <w:lang w:eastAsia="zh-CN"/>
              </w:rPr>
              <w:t>0</w:t>
            </w:r>
            <w:r w:rsidRPr="00CD4D0E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3</w:t>
            </w:r>
            <w:r w:rsidRPr="00CD4D0E">
              <w:rPr>
                <w:rFonts w:ascii="標楷體" w:eastAsia="標楷體" w:hAnsi="標楷體"/>
                <w:color w:val="000000"/>
                <w:lang w:eastAsia="zh-CN"/>
              </w:rPr>
              <w:t>0</w:t>
            </w:r>
            <w:r w:rsidRPr="00CD4D0E">
              <w:rPr>
                <w:rFonts w:ascii="標楷體" w:eastAsia="標楷體" w:hAnsi="標楷體"/>
                <w:color w:val="000000"/>
              </w:rPr>
              <w:t>—1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0</w:t>
            </w:r>
            <w:r w:rsidRPr="00CD4D0E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5</w:t>
            </w:r>
            <w:r w:rsidRPr="00CD4D0E">
              <w:rPr>
                <w:rFonts w:ascii="標楷體" w:eastAsia="標楷體" w:hAnsi="標楷體"/>
                <w:color w:val="000000"/>
                <w:lang w:eastAsia="zh-CN"/>
              </w:rPr>
              <w:t>0</w:t>
            </w:r>
          </w:p>
        </w:tc>
        <w:tc>
          <w:tcPr>
            <w:tcW w:w="2977" w:type="dxa"/>
            <w:vAlign w:val="center"/>
          </w:tcPr>
          <w:p w14:paraId="33DF8CF8" w14:textId="77777777" w:rsidR="00B91ACA" w:rsidRPr="00CD4D0E" w:rsidRDefault="00B91ACA" w:rsidP="009E32F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3040F5">
              <w:rPr>
                <w:rFonts w:ascii="標楷體" w:eastAsia="標楷體" w:hAnsi="標楷體" w:hint="eastAsia"/>
                <w:color w:val="000000"/>
              </w:rPr>
              <w:t>騰清公墓</w:t>
            </w:r>
            <w:proofErr w:type="gramEnd"/>
          </w:p>
        </w:tc>
        <w:tc>
          <w:tcPr>
            <w:tcW w:w="2977" w:type="dxa"/>
          </w:tcPr>
          <w:p w14:paraId="222FE76E" w14:textId="77777777" w:rsidR="00B91ACA" w:rsidRPr="001745A5" w:rsidRDefault="00B91ACA" w:rsidP="009E32F9">
            <w:pPr>
              <w:rPr>
                <w:rFonts w:ascii="標楷體" w:eastAsia="標楷體" w:hAnsi="標楷體"/>
                <w:color w:val="000000"/>
              </w:rPr>
            </w:pPr>
            <w:r w:rsidRPr="001745A5">
              <w:rPr>
                <w:rFonts w:ascii="標楷體" w:eastAsia="標楷體" w:hAnsi="標楷體" w:hint="eastAsia"/>
                <w:color w:val="000000"/>
              </w:rPr>
              <w:t>銅鑼鄉竹森段</w:t>
            </w:r>
            <w:r w:rsidRPr="001745A5">
              <w:rPr>
                <w:rFonts w:ascii="標楷體" w:eastAsia="標楷體" w:hAnsi="標楷體"/>
                <w:color w:val="000000"/>
              </w:rPr>
              <w:t>1642</w:t>
            </w:r>
            <w:r w:rsidRPr="001745A5">
              <w:rPr>
                <w:rFonts w:ascii="標楷體" w:eastAsia="標楷體" w:hAnsi="標楷體" w:hint="eastAsia"/>
                <w:color w:val="000000"/>
              </w:rPr>
              <w:t>、1</w:t>
            </w:r>
            <w:r w:rsidRPr="001745A5">
              <w:rPr>
                <w:rFonts w:ascii="標楷體" w:eastAsia="標楷體" w:hAnsi="標楷體"/>
                <w:color w:val="000000"/>
              </w:rPr>
              <w:t>652</w:t>
            </w:r>
            <w:r w:rsidRPr="001745A5">
              <w:rPr>
                <w:rFonts w:ascii="標楷體" w:eastAsia="標楷體" w:hAnsi="標楷體" w:hint="eastAsia"/>
                <w:color w:val="000000"/>
              </w:rPr>
              <w:t>、1659地號</w:t>
            </w:r>
          </w:p>
        </w:tc>
        <w:tc>
          <w:tcPr>
            <w:tcW w:w="709" w:type="dxa"/>
            <w:vMerge/>
          </w:tcPr>
          <w:p w14:paraId="22CE1891" w14:textId="77777777" w:rsidR="00B91ACA" w:rsidRPr="00423A4C" w:rsidRDefault="00B91ACA" w:rsidP="009E32F9">
            <w:pPr>
              <w:rPr>
                <w:rFonts w:ascii="標楷體" w:eastAsia="標楷體" w:hAnsi="標楷體"/>
              </w:rPr>
            </w:pPr>
          </w:p>
        </w:tc>
      </w:tr>
      <w:tr w:rsidR="00B91ACA" w:rsidRPr="00423A4C" w14:paraId="6CDE4336" w14:textId="77777777" w:rsidTr="009E32F9">
        <w:trPr>
          <w:trHeight w:val="806"/>
        </w:trPr>
        <w:tc>
          <w:tcPr>
            <w:tcW w:w="1809" w:type="dxa"/>
            <w:vAlign w:val="center"/>
          </w:tcPr>
          <w:p w14:paraId="77DBA78B" w14:textId="77777777" w:rsidR="00B91ACA" w:rsidRPr="00CD4D0E" w:rsidRDefault="00B91ACA" w:rsidP="009E32F9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lang w:eastAsia="zh-CN"/>
              </w:rPr>
            </w:pPr>
            <w:r w:rsidRPr="00CD4D0E">
              <w:rPr>
                <w:rFonts w:ascii="標楷體" w:eastAsia="標楷體" w:hAnsi="標楷體" w:hint="eastAsia"/>
                <w:color w:val="000000"/>
                <w:lang w:eastAsia="zh-CN"/>
              </w:rPr>
              <w:t>1</w:t>
            </w:r>
            <w:r w:rsidRPr="00CD4D0E">
              <w:rPr>
                <w:rFonts w:ascii="標楷體" w:eastAsia="標楷體" w:hAnsi="標楷體"/>
                <w:color w:val="000000"/>
                <w:lang w:eastAsia="zh-CN"/>
              </w:rPr>
              <w:t>1</w:t>
            </w:r>
            <w:r w:rsidRPr="00CD4D0E">
              <w:rPr>
                <w:rFonts w:ascii="標楷體" w:eastAsia="標楷體" w:hAnsi="標楷體" w:hint="eastAsia"/>
                <w:color w:val="000000"/>
                <w:lang w:eastAsia="zh-CN"/>
              </w:rPr>
              <w:t>：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1</w:t>
            </w:r>
            <w:r w:rsidRPr="00CD4D0E">
              <w:rPr>
                <w:rFonts w:ascii="標楷體" w:eastAsia="標楷體" w:hAnsi="標楷體"/>
                <w:color w:val="000000"/>
                <w:lang w:eastAsia="zh-CN"/>
              </w:rPr>
              <w:t>0-1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1</w:t>
            </w:r>
            <w:r w:rsidRPr="00CD4D0E">
              <w:rPr>
                <w:rFonts w:ascii="標楷體" w:eastAsia="標楷體" w:hAnsi="標楷體" w:hint="eastAsia"/>
                <w:color w:val="000000"/>
                <w:lang w:eastAsia="zh-CN"/>
              </w:rPr>
              <w:t>：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3</w:t>
            </w:r>
            <w:r w:rsidRPr="00CD4D0E">
              <w:rPr>
                <w:rFonts w:ascii="標楷體" w:eastAsia="標楷體" w:hAnsi="標楷體"/>
                <w:color w:val="000000"/>
                <w:lang w:eastAsia="zh-CN"/>
              </w:rPr>
              <w:t>0</w:t>
            </w:r>
          </w:p>
        </w:tc>
        <w:tc>
          <w:tcPr>
            <w:tcW w:w="2977" w:type="dxa"/>
            <w:vAlign w:val="center"/>
          </w:tcPr>
          <w:p w14:paraId="40B76AB8" w14:textId="77777777" w:rsidR="00B91ACA" w:rsidRPr="003040F5" w:rsidRDefault="00B91ACA" w:rsidP="009E32F9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C4FB3">
              <w:rPr>
                <w:rFonts w:ascii="標楷體" w:eastAsia="標楷體" w:hAnsi="標楷體" w:hint="eastAsia"/>
                <w:color w:val="000000"/>
              </w:rPr>
              <w:t>公館</w:t>
            </w:r>
            <w:proofErr w:type="gramStart"/>
            <w:r w:rsidRPr="001C4FB3">
              <w:rPr>
                <w:rFonts w:ascii="標楷體" w:eastAsia="標楷體" w:hAnsi="標楷體" w:hint="eastAsia"/>
                <w:color w:val="000000"/>
              </w:rPr>
              <w:t>婆心亭暨蛤</w:t>
            </w:r>
            <w:proofErr w:type="gramEnd"/>
            <w:r w:rsidRPr="001C4FB3">
              <w:rPr>
                <w:rFonts w:ascii="標楷體" w:eastAsia="標楷體" w:hAnsi="標楷體" w:hint="eastAsia"/>
                <w:color w:val="000000"/>
              </w:rPr>
              <w:t>仔市</w:t>
            </w:r>
            <w:proofErr w:type="gramStart"/>
            <w:r w:rsidRPr="001C4FB3">
              <w:rPr>
                <w:rFonts w:ascii="標楷體" w:eastAsia="標楷體" w:hAnsi="標楷體" w:hint="eastAsia"/>
                <w:color w:val="000000"/>
              </w:rPr>
              <w:t>公置義</w:t>
            </w:r>
            <w:proofErr w:type="gramEnd"/>
            <w:r w:rsidRPr="001C4FB3">
              <w:rPr>
                <w:rFonts w:ascii="標楷體" w:eastAsia="標楷體" w:hAnsi="標楷體" w:hint="eastAsia"/>
                <w:color w:val="000000"/>
              </w:rPr>
              <w:t>渡碑</w:t>
            </w:r>
          </w:p>
        </w:tc>
        <w:tc>
          <w:tcPr>
            <w:tcW w:w="2977" w:type="dxa"/>
          </w:tcPr>
          <w:p w14:paraId="5785EBFC" w14:textId="77777777" w:rsidR="00B91ACA" w:rsidRPr="006958C2" w:rsidRDefault="00B91ACA" w:rsidP="009E32F9">
            <w:pPr>
              <w:rPr>
                <w:rFonts w:ascii="標楷體" w:eastAsia="標楷體" w:hAnsi="標楷體" w:hint="eastAsia"/>
                <w:color w:val="000000"/>
              </w:rPr>
            </w:pPr>
            <w:r w:rsidRPr="001745A5">
              <w:rPr>
                <w:rFonts w:ascii="標楷體" w:eastAsia="標楷體" w:hAnsi="標楷體" w:hint="eastAsia"/>
                <w:color w:val="000000"/>
              </w:rPr>
              <w:t>公館鄉鶴山村1鄰4號（乙全金屬建材有限公司）附近</w:t>
            </w:r>
          </w:p>
        </w:tc>
        <w:tc>
          <w:tcPr>
            <w:tcW w:w="709" w:type="dxa"/>
            <w:vMerge/>
          </w:tcPr>
          <w:p w14:paraId="47BB05E7" w14:textId="77777777" w:rsidR="00B91ACA" w:rsidRPr="00423A4C" w:rsidRDefault="00B91ACA" w:rsidP="009E32F9">
            <w:pPr>
              <w:rPr>
                <w:rFonts w:ascii="標楷體" w:eastAsia="標楷體" w:hAnsi="標楷體"/>
              </w:rPr>
            </w:pPr>
          </w:p>
        </w:tc>
      </w:tr>
      <w:tr w:rsidR="00B91ACA" w:rsidRPr="00423A4C" w14:paraId="2CE07188" w14:textId="77777777" w:rsidTr="009E32F9">
        <w:trPr>
          <w:trHeight w:val="108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25C555B8" w14:textId="77777777" w:rsidR="00B91ACA" w:rsidRPr="00C61823" w:rsidRDefault="00B91ACA" w:rsidP="009E32F9">
            <w:pPr>
              <w:rPr>
                <w:rFonts w:ascii="標楷體" w:eastAsia="標楷體" w:hAnsi="標楷體"/>
              </w:rPr>
            </w:pPr>
            <w:r w:rsidRPr="00C618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C61823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00</w:t>
            </w:r>
            <w:proofErr w:type="gramStart"/>
            <w:r w:rsidRPr="00C61823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C61823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0</w:t>
            </w:r>
            <w:r w:rsidRPr="00C6182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E764B4A" w14:textId="77777777" w:rsidR="00B91ACA" w:rsidRPr="00423A4C" w:rsidRDefault="00B91ACA" w:rsidP="009E32F9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23A4C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B330863" w14:textId="77777777" w:rsidR="00B91ACA" w:rsidRPr="009029F5" w:rsidRDefault="00B91ACA" w:rsidP="009E32F9">
            <w:pPr>
              <w:jc w:val="both"/>
              <w:rPr>
                <w:rFonts w:ascii="標楷體" w:eastAsia="標楷體" w:hAnsi="標楷體"/>
              </w:rPr>
            </w:pPr>
            <w:r w:rsidRPr="009029F5">
              <w:rPr>
                <w:rFonts w:ascii="標楷體" w:eastAsia="標楷體" w:hAnsi="標楷體" w:hint="eastAsia"/>
              </w:rPr>
              <w:t>委員用餐</w:t>
            </w:r>
          </w:p>
        </w:tc>
        <w:tc>
          <w:tcPr>
            <w:tcW w:w="709" w:type="dxa"/>
            <w:vMerge/>
            <w:vAlign w:val="center"/>
          </w:tcPr>
          <w:p w14:paraId="2FD581C7" w14:textId="77777777" w:rsidR="00B91ACA" w:rsidRPr="00423A4C" w:rsidRDefault="00B91ACA" w:rsidP="009E32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1ACA" w:rsidRPr="00423A4C" w14:paraId="31D1C965" w14:textId="77777777" w:rsidTr="009E32F9">
        <w:trPr>
          <w:trHeight w:val="628"/>
        </w:trPr>
        <w:tc>
          <w:tcPr>
            <w:tcW w:w="7763" w:type="dxa"/>
            <w:gridSpan w:val="3"/>
            <w:tcBorders>
              <w:bottom w:val="single" w:sz="4" w:space="0" w:color="auto"/>
            </w:tcBorders>
            <w:vAlign w:val="center"/>
          </w:tcPr>
          <w:p w14:paraId="397037C3" w14:textId="77777777" w:rsidR="00B91ACA" w:rsidRPr="00423A4C" w:rsidRDefault="00B91ACA" w:rsidP="009E32F9">
            <w:pPr>
              <w:jc w:val="center"/>
              <w:rPr>
                <w:rFonts w:ascii="標楷體" w:eastAsia="標楷體" w:hAnsi="標楷體"/>
              </w:rPr>
            </w:pPr>
            <w:r w:rsidRPr="009B03A5">
              <w:rPr>
                <w:rFonts w:ascii="標楷體" w:eastAsia="標楷體" w:hAnsi="標楷體"/>
                <w:shd w:val="pct15" w:color="auto" w:fill="FFFFFF"/>
              </w:rPr>
              <w:t>所有人</w:t>
            </w:r>
            <w:r w:rsidRPr="009B03A5">
              <w:rPr>
                <w:rFonts w:ascii="標楷體" w:eastAsia="標楷體" w:hAnsi="標楷體" w:hint="eastAsia"/>
                <w:shd w:val="pct15" w:color="auto" w:fill="FFFFFF"/>
              </w:rPr>
              <w:t>、管理人、使用人</w:t>
            </w:r>
            <w:r w:rsidRPr="009B03A5">
              <w:rPr>
                <w:rFonts w:ascii="標楷體" w:eastAsia="標楷體" w:hAnsi="標楷體"/>
              </w:rPr>
              <w:t>出</w:t>
            </w:r>
            <w:r>
              <w:rPr>
                <w:rFonts w:ascii="標楷體" w:eastAsia="標楷體" w:hAnsi="標楷體"/>
              </w:rPr>
              <w:t>席會議及委員審議時間</w:t>
            </w:r>
          </w:p>
        </w:tc>
        <w:tc>
          <w:tcPr>
            <w:tcW w:w="709" w:type="dxa"/>
            <w:vMerge/>
            <w:vAlign w:val="center"/>
          </w:tcPr>
          <w:p w14:paraId="21180703" w14:textId="77777777" w:rsidR="00B91ACA" w:rsidRPr="00423A4C" w:rsidRDefault="00B91ACA" w:rsidP="009E32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1ACA" w:rsidRPr="00423A4C" w14:paraId="591E4A9F" w14:textId="77777777" w:rsidTr="009E32F9">
        <w:trPr>
          <w:trHeight w:val="5093"/>
        </w:trPr>
        <w:tc>
          <w:tcPr>
            <w:tcW w:w="1809" w:type="dxa"/>
            <w:vAlign w:val="center"/>
          </w:tcPr>
          <w:p w14:paraId="5827F039" w14:textId="77777777" w:rsidR="00B91ACA" w:rsidRPr="00423A4C" w:rsidRDefault="00B91ACA" w:rsidP="009E32F9">
            <w:pPr>
              <w:rPr>
                <w:rFonts w:ascii="標楷體" w:eastAsia="標楷體" w:hAnsi="標楷體"/>
              </w:rPr>
            </w:pPr>
            <w:r w:rsidRPr="00423A4C">
              <w:rPr>
                <w:rFonts w:ascii="標楷體" w:eastAsia="標楷體" w:hAnsi="標楷體" w:hint="eastAsia"/>
                <w:color w:val="000000"/>
                <w:sz w:val="22"/>
              </w:rPr>
              <w:t>13：</w:t>
            </w:r>
            <w:r>
              <w:rPr>
                <w:rFonts w:ascii="標楷體" w:eastAsia="SimSun" w:hAnsi="標楷體"/>
                <w:color w:val="000000"/>
                <w:sz w:val="22"/>
                <w:lang w:eastAsia="zh-CN"/>
              </w:rPr>
              <w:t>0</w:t>
            </w:r>
            <w:r w:rsidRPr="00423A4C"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  <w:proofErr w:type="gramStart"/>
            <w:r w:rsidRPr="00423A4C">
              <w:rPr>
                <w:rFonts w:ascii="標楷體" w:eastAsia="標楷體" w:hAnsi="標楷體"/>
                <w:color w:val="000000"/>
                <w:sz w:val="22"/>
              </w:rPr>
              <w:t>—</w:t>
            </w:r>
            <w:proofErr w:type="gramEnd"/>
            <w:r w:rsidRPr="00423A4C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>
              <w:rPr>
                <w:rFonts w:ascii="標楷體" w:eastAsia="標楷體" w:hAnsi="標楷體"/>
                <w:color w:val="000000"/>
                <w:sz w:val="22"/>
              </w:rPr>
              <w:t>8</w:t>
            </w:r>
            <w:r w:rsidRPr="00423A4C"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  <w:r>
              <w:rPr>
                <w:rFonts w:ascii="標楷體" w:eastAsia="標楷體" w:hAnsi="標楷體"/>
                <w:color w:val="000000"/>
                <w:sz w:val="22"/>
              </w:rPr>
              <w:t>1</w:t>
            </w:r>
            <w:r w:rsidRPr="00423A4C"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</w:p>
        </w:tc>
        <w:tc>
          <w:tcPr>
            <w:tcW w:w="2977" w:type="dxa"/>
            <w:vAlign w:val="center"/>
          </w:tcPr>
          <w:p w14:paraId="0F378DF5" w14:textId="77777777" w:rsidR="00B91ACA" w:rsidRPr="00423A4C" w:rsidRDefault="00B91ACA" w:rsidP="009E32F9">
            <w:pPr>
              <w:rPr>
                <w:rFonts w:ascii="標楷體" w:eastAsia="標楷體" w:hAnsi="標楷體"/>
              </w:rPr>
            </w:pPr>
            <w:r w:rsidRPr="00423A4C">
              <w:rPr>
                <w:rFonts w:ascii="標楷體" w:eastAsia="標楷體" w:hAnsi="標楷體" w:hint="eastAsia"/>
                <w:b/>
              </w:rPr>
              <w:t>綜合討論</w:t>
            </w:r>
          </w:p>
        </w:tc>
        <w:tc>
          <w:tcPr>
            <w:tcW w:w="2977" w:type="dxa"/>
            <w:vAlign w:val="center"/>
          </w:tcPr>
          <w:p w14:paraId="614D9BE9" w14:textId="77777777" w:rsidR="00B91ACA" w:rsidRPr="001419F8" w:rsidRDefault="00B91ACA" w:rsidP="00B91ACA">
            <w:pPr>
              <w:numPr>
                <w:ilvl w:val="0"/>
                <w:numId w:val="5"/>
              </w:numPr>
              <w:spacing w:line="3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419F8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CN"/>
              </w:rPr>
              <w:t>審議事項</w:t>
            </w:r>
          </w:p>
          <w:p w14:paraId="7963246A" w14:textId="77777777" w:rsidR="00B91ACA" w:rsidRPr="001419F8" w:rsidRDefault="00B91ACA" w:rsidP="00B91ACA">
            <w:pPr>
              <w:pStyle w:val="af0"/>
              <w:widowControl w:val="0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A4EE9">
              <w:rPr>
                <w:rFonts w:ascii="標楷體" w:eastAsia="標楷體" w:hAnsi="標楷體" w:hint="eastAsia"/>
                <w:sz w:val="28"/>
                <w:szCs w:val="28"/>
              </w:rPr>
              <w:t>苗栗縣「</w:t>
            </w:r>
            <w:proofErr w:type="gramStart"/>
            <w:r w:rsidRPr="00CA4EE9">
              <w:rPr>
                <w:rFonts w:ascii="標楷體" w:eastAsia="標楷體" w:hAnsi="標楷體" w:hint="eastAsia"/>
                <w:sz w:val="28"/>
                <w:szCs w:val="28"/>
              </w:rPr>
              <w:t>騰清公墓</w:t>
            </w:r>
            <w:proofErr w:type="gramEnd"/>
            <w:r w:rsidRPr="00CA4EE9">
              <w:rPr>
                <w:rFonts w:ascii="標楷體" w:eastAsia="標楷體" w:hAnsi="標楷體" w:hint="eastAsia"/>
                <w:sz w:val="28"/>
                <w:szCs w:val="28"/>
              </w:rPr>
              <w:t>」指定古蹟或登錄歷史建築審議案</w:t>
            </w:r>
            <w:r w:rsidRPr="001419F8">
              <w:rPr>
                <w:rFonts w:ascii="標楷體" w:eastAsia="標楷體" w:hAnsi="標楷體" w:hint="eastAsia"/>
                <w:sz w:val="28"/>
                <w:szCs w:val="28"/>
              </w:rPr>
              <w:t>苗栗縣「</w:t>
            </w:r>
            <w:proofErr w:type="gramStart"/>
            <w:r w:rsidRPr="001419F8">
              <w:rPr>
                <w:rFonts w:ascii="標楷體" w:eastAsia="標楷體" w:hAnsi="標楷體" w:hint="eastAsia"/>
                <w:sz w:val="28"/>
                <w:szCs w:val="28"/>
              </w:rPr>
              <w:t>騰清公</w:t>
            </w:r>
            <w:proofErr w:type="gramEnd"/>
            <w:r w:rsidRPr="001419F8">
              <w:rPr>
                <w:rFonts w:ascii="標楷體" w:eastAsia="標楷體" w:hAnsi="標楷體" w:hint="eastAsia"/>
                <w:sz w:val="28"/>
                <w:szCs w:val="28"/>
              </w:rPr>
              <w:t>祠」登錄歷史建築審議案。</w:t>
            </w:r>
          </w:p>
          <w:p w14:paraId="6B78F07D" w14:textId="77777777" w:rsidR="00B91ACA" w:rsidRPr="001419F8" w:rsidRDefault="00B91ACA" w:rsidP="00B91ACA">
            <w:pPr>
              <w:pStyle w:val="af0"/>
              <w:widowControl w:val="0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A4EE9">
              <w:rPr>
                <w:rFonts w:ascii="標楷體" w:eastAsia="標楷體" w:hAnsi="標楷體" w:hint="eastAsia"/>
                <w:sz w:val="28"/>
                <w:szCs w:val="28"/>
              </w:rPr>
              <w:t>苗栗縣公館鄉公館</w:t>
            </w:r>
            <w:proofErr w:type="gramStart"/>
            <w:r w:rsidRPr="00CA4EE9">
              <w:rPr>
                <w:rFonts w:ascii="標楷體" w:eastAsia="標楷體" w:hAnsi="標楷體" w:hint="eastAsia"/>
                <w:sz w:val="28"/>
                <w:szCs w:val="28"/>
              </w:rPr>
              <w:t>婆心亭暨蛤</w:t>
            </w:r>
            <w:proofErr w:type="gramEnd"/>
            <w:r w:rsidRPr="00CA4EE9">
              <w:rPr>
                <w:rFonts w:ascii="標楷體" w:eastAsia="標楷體" w:hAnsi="標楷體" w:hint="eastAsia"/>
                <w:sz w:val="28"/>
                <w:szCs w:val="28"/>
              </w:rPr>
              <w:t>仔市</w:t>
            </w:r>
            <w:proofErr w:type="gramStart"/>
            <w:r w:rsidRPr="00CA4EE9">
              <w:rPr>
                <w:rFonts w:ascii="標楷體" w:eastAsia="標楷體" w:hAnsi="標楷體" w:hint="eastAsia"/>
                <w:sz w:val="28"/>
                <w:szCs w:val="28"/>
              </w:rPr>
              <w:t>公置義渡碑列</w:t>
            </w:r>
            <w:proofErr w:type="gramEnd"/>
            <w:r w:rsidRPr="00CA4EE9">
              <w:rPr>
                <w:rFonts w:ascii="標楷體" w:eastAsia="標楷體" w:hAnsi="標楷體" w:hint="eastAsia"/>
                <w:sz w:val="28"/>
                <w:szCs w:val="28"/>
              </w:rPr>
              <w:t>冊登錄歷史建築審議案</w:t>
            </w:r>
            <w:r>
              <w:rPr>
                <w:rFonts w:ascii="DengXian" w:eastAsia="DengXian" w:hAnsi="DengXian" w:hint="eastAsia"/>
                <w:sz w:val="28"/>
                <w:szCs w:val="28"/>
              </w:rPr>
              <w:t>。</w:t>
            </w:r>
          </w:p>
          <w:p w14:paraId="19AEE087" w14:textId="77777777" w:rsidR="00B91ACA" w:rsidRPr="00D24BC1" w:rsidRDefault="00B91ACA" w:rsidP="00B91ACA">
            <w:pPr>
              <w:pStyle w:val="af0"/>
              <w:widowControl w:val="0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4BC1">
              <w:rPr>
                <w:rFonts w:ascii="標楷體" w:eastAsia="標楷體" w:hAnsi="標楷體" w:hint="eastAsia"/>
                <w:sz w:val="28"/>
                <w:szCs w:val="28"/>
              </w:rPr>
              <w:t>苗栗縣「大湖</w:t>
            </w:r>
            <w:proofErr w:type="gramStart"/>
            <w:r w:rsidRPr="00D24BC1">
              <w:rPr>
                <w:rFonts w:ascii="標楷體" w:eastAsia="標楷體" w:hAnsi="標楷體" w:hint="eastAsia"/>
                <w:sz w:val="28"/>
                <w:szCs w:val="28"/>
              </w:rPr>
              <w:t>昭忠塔</w:t>
            </w:r>
            <w:proofErr w:type="gramEnd"/>
            <w:r w:rsidRPr="00D24BC1">
              <w:rPr>
                <w:rFonts w:ascii="標楷體" w:eastAsia="標楷體" w:hAnsi="標楷體" w:hint="eastAsia"/>
                <w:sz w:val="28"/>
                <w:szCs w:val="28"/>
              </w:rPr>
              <w:t>」登錄歷史建築審議案</w:t>
            </w:r>
            <w:r>
              <w:rPr>
                <w:rFonts w:ascii="DengXian" w:eastAsia="DengXian" w:hAnsi="DengXian" w:hint="eastAsia"/>
                <w:sz w:val="28"/>
                <w:szCs w:val="28"/>
              </w:rPr>
              <w:t>。</w:t>
            </w:r>
          </w:p>
          <w:p w14:paraId="64E84AEC" w14:textId="77777777" w:rsidR="00B91ACA" w:rsidRPr="001419F8" w:rsidRDefault="00B91ACA" w:rsidP="00B91ACA">
            <w:pPr>
              <w:pStyle w:val="af0"/>
              <w:widowControl w:val="0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B509D">
              <w:rPr>
                <w:rFonts w:ascii="標楷體" w:eastAsia="標楷體" w:hAnsi="標楷體" w:hint="eastAsia"/>
                <w:sz w:val="28"/>
                <w:szCs w:val="28"/>
              </w:rPr>
              <w:t>苗栗縣獅潭鄉和漢</w:t>
            </w:r>
            <w:proofErr w:type="gramStart"/>
            <w:r w:rsidRPr="009B509D">
              <w:rPr>
                <w:rFonts w:ascii="標楷體" w:eastAsia="標楷體" w:hAnsi="標楷體" w:hint="eastAsia"/>
                <w:sz w:val="28"/>
                <w:szCs w:val="28"/>
              </w:rPr>
              <w:t>折衷式街屋</w:t>
            </w:r>
            <w:proofErr w:type="gramEnd"/>
            <w:r w:rsidRPr="009B509D">
              <w:rPr>
                <w:rFonts w:ascii="標楷體" w:eastAsia="標楷體" w:hAnsi="標楷體" w:hint="eastAsia"/>
                <w:sz w:val="28"/>
                <w:szCs w:val="28"/>
              </w:rPr>
              <w:t>列冊追蹤審議案</w:t>
            </w:r>
            <w:r w:rsidRPr="001419F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E8F1C32" w14:textId="77777777" w:rsidR="00B91ACA" w:rsidRPr="001419F8" w:rsidRDefault="00B91ACA" w:rsidP="00B91ACA">
            <w:pPr>
              <w:pStyle w:val="af0"/>
              <w:widowControl w:val="0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B509D">
              <w:rPr>
                <w:rFonts w:ascii="標楷體" w:eastAsia="標楷體" w:hAnsi="標楷體" w:hint="eastAsia"/>
                <w:sz w:val="28"/>
                <w:szCs w:val="28"/>
              </w:rPr>
              <w:t>苗栗縣造橋火車站列冊追蹤審議案</w:t>
            </w:r>
            <w:r w:rsidRPr="001419F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339898D" w14:textId="77777777" w:rsidR="00B91ACA" w:rsidRPr="001419F8" w:rsidRDefault="00B91ACA" w:rsidP="00B91ACA">
            <w:pPr>
              <w:pStyle w:val="af0"/>
              <w:widowControl w:val="0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B509D">
              <w:rPr>
                <w:rFonts w:ascii="標楷體" w:eastAsia="標楷體" w:hAnsi="標楷體" w:hint="eastAsia"/>
                <w:sz w:val="28"/>
                <w:szCs w:val="28"/>
              </w:rPr>
              <w:t>苗栗縣造橋車</w:t>
            </w:r>
            <w:r w:rsidRPr="009B50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站暨鐵道宿舍群列冊追蹤審議案</w:t>
            </w:r>
            <w:r w:rsidRPr="001419F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15EA278" w14:textId="77777777" w:rsidR="00B91ACA" w:rsidRPr="001419F8" w:rsidRDefault="00B91ACA" w:rsidP="00B91ACA">
            <w:pPr>
              <w:pStyle w:val="af0"/>
              <w:widowControl w:val="0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B509D">
              <w:rPr>
                <w:rFonts w:ascii="標楷體" w:eastAsia="標楷體" w:hAnsi="標楷體" w:hint="eastAsia"/>
                <w:sz w:val="28"/>
                <w:szCs w:val="28"/>
              </w:rPr>
              <w:t>苗栗縣銅鑼車站列冊追蹤審議案</w:t>
            </w:r>
            <w:r w:rsidRPr="001419F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68B8A91" w14:textId="77777777" w:rsidR="00B91ACA" w:rsidRDefault="00B91ACA" w:rsidP="00B91ACA">
            <w:pPr>
              <w:pStyle w:val="af0"/>
              <w:widowControl w:val="0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B509D">
              <w:rPr>
                <w:rFonts w:ascii="標楷體" w:eastAsia="標楷體" w:hAnsi="標楷體" w:hint="eastAsia"/>
                <w:sz w:val="28"/>
                <w:szCs w:val="28"/>
              </w:rPr>
              <w:t>苗栗縣關刀山大地震紀念碑群列冊追蹤審議案</w:t>
            </w:r>
            <w:r w:rsidRPr="004A09D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24FC69F" w14:textId="77777777" w:rsidR="00B91ACA" w:rsidRPr="004A09D1" w:rsidRDefault="00B91ACA" w:rsidP="009E32F9">
            <w:pPr>
              <w:pStyle w:val="af0"/>
              <w:spacing w:line="360" w:lineRule="exact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983BBD1" w14:textId="77777777" w:rsidR="00B91ACA" w:rsidRPr="001419F8" w:rsidRDefault="00B91ACA" w:rsidP="00B91ACA">
            <w:pPr>
              <w:pStyle w:val="af0"/>
              <w:widowControl w:val="0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419F8">
              <w:rPr>
                <w:rFonts w:ascii="標楷體" w:eastAsia="標楷體" w:hAnsi="標楷體" w:hint="eastAsia"/>
                <w:sz w:val="28"/>
                <w:szCs w:val="28"/>
              </w:rPr>
              <w:t>備查事項</w:t>
            </w:r>
          </w:p>
          <w:p w14:paraId="4DC93D15" w14:textId="77777777" w:rsidR="00B91ACA" w:rsidRPr="00D96E42" w:rsidRDefault="00B91ACA" w:rsidP="00B91ACA">
            <w:pPr>
              <w:numPr>
                <w:ilvl w:val="0"/>
                <w:numId w:val="8"/>
              </w:numPr>
              <w:ind w:hanging="586"/>
              <w:rPr>
                <w:rFonts w:ascii="標楷體" w:eastAsia="標楷體" w:hAnsi="標楷體"/>
                <w:sz w:val="28"/>
                <w:szCs w:val="28"/>
              </w:rPr>
            </w:pPr>
            <w:r w:rsidRPr="000B24A3">
              <w:rPr>
                <w:rFonts w:ascii="標楷體" w:eastAsia="標楷體" w:hAnsi="標楷體" w:hint="eastAsia"/>
                <w:sz w:val="28"/>
                <w:szCs w:val="28"/>
              </w:rPr>
              <w:t>苗栗第一期苗栗縣苑</w:t>
            </w:r>
            <w:r w:rsidRPr="00D96E42">
              <w:rPr>
                <w:rFonts w:ascii="標楷體" w:eastAsia="標楷體" w:hAnsi="標楷體" w:hint="eastAsia"/>
                <w:sz w:val="28"/>
                <w:szCs w:val="28"/>
              </w:rPr>
              <w:t>裡鎮苑裡公有零售市場公共藝術設置計畫苑裡時光。</w:t>
            </w:r>
          </w:p>
          <w:p w14:paraId="3C3927B8" w14:textId="77777777" w:rsidR="00B91ACA" w:rsidRPr="00D96E42" w:rsidRDefault="00B91ACA" w:rsidP="00B91ACA">
            <w:pPr>
              <w:numPr>
                <w:ilvl w:val="0"/>
                <w:numId w:val="8"/>
              </w:numPr>
              <w:ind w:hanging="586"/>
              <w:rPr>
                <w:rFonts w:ascii="標楷體" w:eastAsia="標楷體" w:hAnsi="標楷體"/>
                <w:sz w:val="28"/>
                <w:szCs w:val="28"/>
              </w:rPr>
            </w:pPr>
            <w:r w:rsidRPr="00D96E42">
              <w:rPr>
                <w:rFonts w:ascii="標楷體" w:eastAsia="標楷體" w:hAnsi="標楷體" w:hint="eastAsia"/>
                <w:sz w:val="28"/>
                <w:szCs w:val="28"/>
              </w:rPr>
              <w:t>歷史建築大山車站修復工程-勞務委託規劃設計(含因應計畫)。</w:t>
            </w:r>
          </w:p>
          <w:p w14:paraId="77B5968E" w14:textId="77777777" w:rsidR="00B91ACA" w:rsidRPr="00D96E42" w:rsidRDefault="00B91ACA" w:rsidP="00B91ACA">
            <w:pPr>
              <w:numPr>
                <w:ilvl w:val="0"/>
                <w:numId w:val="8"/>
              </w:numPr>
              <w:ind w:hanging="586"/>
              <w:rPr>
                <w:rFonts w:ascii="標楷體" w:eastAsia="標楷體" w:hAnsi="標楷體"/>
                <w:sz w:val="28"/>
                <w:szCs w:val="28"/>
              </w:rPr>
            </w:pPr>
            <w:r w:rsidRPr="00D96E42">
              <w:rPr>
                <w:rFonts w:ascii="標楷體" w:eastAsia="標楷體" w:hAnsi="標楷體" w:hint="eastAsia"/>
                <w:sz w:val="28"/>
                <w:szCs w:val="28"/>
              </w:rPr>
              <w:t>苗栗縣歷史建築「銅鑼</w:t>
            </w:r>
            <w:proofErr w:type="gramStart"/>
            <w:r w:rsidRPr="00D96E42">
              <w:rPr>
                <w:rFonts w:ascii="標楷體" w:eastAsia="標楷體" w:hAnsi="標楷體" w:hint="eastAsia"/>
                <w:sz w:val="28"/>
                <w:szCs w:val="28"/>
              </w:rPr>
              <w:t>惇敘堂</w:t>
            </w:r>
            <w:proofErr w:type="gramEnd"/>
            <w:r w:rsidRPr="00D96E42">
              <w:rPr>
                <w:rFonts w:ascii="標楷體" w:eastAsia="標楷體" w:hAnsi="標楷體" w:hint="eastAsia"/>
                <w:sz w:val="28"/>
                <w:szCs w:val="28"/>
              </w:rPr>
              <w:t>」調查研究暨修復再利用計畫。</w:t>
            </w:r>
          </w:p>
          <w:p w14:paraId="0C5DC830" w14:textId="77777777" w:rsidR="00B91ACA" w:rsidRPr="00D96E42" w:rsidRDefault="00B91ACA" w:rsidP="00B91ACA">
            <w:pPr>
              <w:numPr>
                <w:ilvl w:val="0"/>
                <w:numId w:val="8"/>
              </w:numPr>
              <w:ind w:hanging="586"/>
              <w:rPr>
                <w:rFonts w:ascii="標楷體" w:eastAsia="標楷體" w:hAnsi="標楷體"/>
                <w:sz w:val="28"/>
                <w:szCs w:val="28"/>
              </w:rPr>
            </w:pPr>
            <w:r w:rsidRPr="00D96E42">
              <w:rPr>
                <w:rFonts w:ascii="標楷體" w:eastAsia="標楷體" w:hAnsi="標楷體" w:hint="eastAsia"/>
                <w:sz w:val="28"/>
                <w:szCs w:val="28"/>
              </w:rPr>
              <w:t>苗栗縣歷史建築｢大湖竹篙屋吳屋伙房｣調查研究暨修復及再利用計畫。</w:t>
            </w:r>
          </w:p>
          <w:p w14:paraId="04D5A3FF" w14:textId="77777777" w:rsidR="00B91ACA" w:rsidRPr="00D96E42" w:rsidRDefault="00B91ACA" w:rsidP="00B91ACA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D96E42">
              <w:rPr>
                <w:rFonts w:ascii="標楷體" w:eastAsia="標楷體" w:hAnsi="標楷體" w:hint="eastAsia"/>
                <w:sz w:val="28"/>
                <w:szCs w:val="28"/>
              </w:rPr>
              <w:t>苗栗縣縣定古蹟｢苑裡圳舊水門｣調查研究暨修復及再利用計畫。</w:t>
            </w:r>
          </w:p>
          <w:p w14:paraId="130116DA" w14:textId="77777777" w:rsidR="00B91ACA" w:rsidRPr="001419F8" w:rsidRDefault="00B91ACA" w:rsidP="00B91ACA">
            <w:pPr>
              <w:numPr>
                <w:ilvl w:val="0"/>
                <w:numId w:val="8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6E42">
              <w:rPr>
                <w:rFonts w:ascii="標楷體" w:eastAsia="標楷體" w:hAnsi="標楷體" w:hint="eastAsia"/>
                <w:sz w:val="28"/>
                <w:szCs w:val="28"/>
              </w:rPr>
              <w:t>苗栗縣通霄鎮公有零售市場文化資產價值評估案。</w:t>
            </w:r>
          </w:p>
        </w:tc>
        <w:tc>
          <w:tcPr>
            <w:tcW w:w="709" w:type="dxa"/>
            <w:vMerge/>
            <w:vAlign w:val="center"/>
          </w:tcPr>
          <w:p w14:paraId="2BD658ED" w14:textId="77777777" w:rsidR="00B91ACA" w:rsidRPr="00423A4C" w:rsidRDefault="00B91ACA" w:rsidP="009E32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91ACA" w:rsidRPr="00423A4C" w14:paraId="69B51AD1" w14:textId="77777777" w:rsidTr="009E32F9">
        <w:trPr>
          <w:trHeight w:val="317"/>
        </w:trPr>
        <w:tc>
          <w:tcPr>
            <w:tcW w:w="1809" w:type="dxa"/>
            <w:vAlign w:val="center"/>
          </w:tcPr>
          <w:p w14:paraId="7A219D62" w14:textId="77777777" w:rsidR="00B91ACA" w:rsidRPr="00423A4C" w:rsidRDefault="00B91ACA" w:rsidP="009E32F9">
            <w:pPr>
              <w:rPr>
                <w:rFonts w:ascii="標楷體" w:eastAsia="標楷體" w:hAnsi="標楷體"/>
              </w:rPr>
            </w:pPr>
            <w:r w:rsidRPr="00423A4C">
              <w:rPr>
                <w:rFonts w:ascii="標楷體" w:eastAsia="標楷體" w:hAnsi="標楷體" w:hint="eastAsia"/>
              </w:rPr>
              <w:t>18:</w:t>
            </w:r>
            <w:r>
              <w:rPr>
                <w:rFonts w:ascii="標楷體" w:eastAsia="標楷體" w:hAnsi="標楷體"/>
              </w:rPr>
              <w:t>2</w:t>
            </w:r>
            <w:r w:rsidRPr="00423A4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63" w:type="dxa"/>
            <w:gridSpan w:val="3"/>
          </w:tcPr>
          <w:p w14:paraId="769FC0D1" w14:textId="77777777" w:rsidR="00B91ACA" w:rsidRPr="00423A4C" w:rsidRDefault="00B91ACA" w:rsidP="009E32F9">
            <w:pPr>
              <w:rPr>
                <w:rFonts w:ascii="標楷體" w:eastAsia="標楷體" w:hAnsi="標楷體"/>
              </w:rPr>
            </w:pPr>
            <w:r w:rsidRPr="00423A4C">
              <w:rPr>
                <w:rFonts w:ascii="標楷體" w:eastAsia="標楷體" w:hAnsi="標楷體" w:hint="eastAsia"/>
              </w:rPr>
              <w:t>散</w:t>
            </w:r>
            <w:r w:rsidRPr="00423A4C">
              <w:rPr>
                <w:rFonts w:ascii="標楷體" w:eastAsia="標楷體" w:hAnsi="標楷體" w:hint="eastAsia"/>
                <w:lang w:eastAsia="zh-HK"/>
              </w:rPr>
              <w:t>會</w:t>
            </w:r>
          </w:p>
        </w:tc>
      </w:tr>
    </w:tbl>
    <w:p w14:paraId="66791330" w14:textId="77777777" w:rsidR="00962199" w:rsidRDefault="00962199" w:rsidP="00934CF4">
      <w:pPr>
        <w:rPr>
          <w:rFonts w:ascii="標楷體" w:eastAsia="SimSun" w:hAnsi="標楷體"/>
          <w:sz w:val="26"/>
          <w:szCs w:val="26"/>
          <w:lang w:eastAsia="zh-CN"/>
        </w:rPr>
      </w:pPr>
    </w:p>
    <w:p w14:paraId="4DE20815" w14:textId="77777777" w:rsidR="0073641B" w:rsidRPr="00EB6AEA" w:rsidRDefault="0073641B" w:rsidP="00EB6AEA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73641B">
        <w:rPr>
          <w:rFonts w:ascii="標楷體" w:eastAsia="標楷體" w:hAnsi="標楷體" w:hint="eastAsia"/>
          <w:sz w:val="26"/>
          <w:szCs w:val="26"/>
        </w:rPr>
        <w:t>備註：</w:t>
      </w:r>
      <w:r w:rsidRPr="0073641B">
        <w:rPr>
          <w:rFonts w:ascii="標楷體" w:eastAsia="標楷體" w:hAnsi="標楷體"/>
          <w:sz w:val="26"/>
          <w:szCs w:val="26"/>
        </w:rPr>
        <w:t>會場全面禁止吸菸及飲食，另為配合環保政策，響應紙杯減量，請與會人員請自備環保杯及環保筷，會場將不再提供。</w:t>
      </w:r>
    </w:p>
    <w:sectPr w:rsidR="0073641B" w:rsidRPr="00EB6AEA" w:rsidSect="00E20A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6C2E" w14:textId="77777777" w:rsidR="006E4534" w:rsidRDefault="006E4534" w:rsidP="00CE4D2C">
      <w:r>
        <w:separator/>
      </w:r>
    </w:p>
  </w:endnote>
  <w:endnote w:type="continuationSeparator" w:id="0">
    <w:p w14:paraId="40AED478" w14:textId="77777777" w:rsidR="006E4534" w:rsidRDefault="006E4534" w:rsidP="00C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5936" w14:textId="77777777" w:rsidR="006E4534" w:rsidRDefault="006E4534" w:rsidP="00CE4D2C">
      <w:r>
        <w:separator/>
      </w:r>
    </w:p>
  </w:footnote>
  <w:footnote w:type="continuationSeparator" w:id="0">
    <w:p w14:paraId="7683572D" w14:textId="77777777" w:rsidR="006E4534" w:rsidRDefault="006E4534" w:rsidP="00C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D63"/>
    <w:multiLevelType w:val="hybridMultilevel"/>
    <w:tmpl w:val="2E2EF1C6"/>
    <w:lvl w:ilvl="0" w:tplc="2126301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63EE4"/>
    <w:multiLevelType w:val="hybridMultilevel"/>
    <w:tmpl w:val="D4F2D86E"/>
    <w:lvl w:ilvl="0" w:tplc="12021F9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102932EC"/>
    <w:multiLevelType w:val="hybridMultilevel"/>
    <w:tmpl w:val="856E754E"/>
    <w:lvl w:ilvl="0" w:tplc="C9846AD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55DBA"/>
    <w:multiLevelType w:val="hybridMultilevel"/>
    <w:tmpl w:val="2B641940"/>
    <w:lvl w:ilvl="0" w:tplc="C90A1556">
      <w:start w:val="2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8EE4330E">
      <w:start w:val="1"/>
      <w:numFmt w:val="decimal"/>
      <w:suff w:val="nothing"/>
      <w:lvlText w:val="（%2）"/>
      <w:lvlJc w:val="left"/>
      <w:pPr>
        <w:ind w:left="1145" w:hanging="720"/>
      </w:pPr>
      <w:rPr>
        <w:rFonts w:eastAsia="SimSu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5229F8"/>
    <w:multiLevelType w:val="hybridMultilevel"/>
    <w:tmpl w:val="86B2EB94"/>
    <w:lvl w:ilvl="0" w:tplc="2E76DC50">
      <w:start w:val="3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BA2EC1"/>
    <w:multiLevelType w:val="hybridMultilevel"/>
    <w:tmpl w:val="E07471C4"/>
    <w:lvl w:ilvl="0" w:tplc="C2443C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E30BD24">
      <w:start w:val="1"/>
      <w:numFmt w:val="taiwaneseCountingThousand"/>
      <w:suff w:val="nothing"/>
      <w:lvlText w:val="（%2）"/>
      <w:lvlJc w:val="left"/>
      <w:pPr>
        <w:ind w:left="1365" w:hanging="885"/>
      </w:pPr>
      <w:rPr>
        <w:rFonts w:ascii="標楷體" w:eastAsia="標楷體" w:hAnsi="標楷體" w:hint="default"/>
      </w:rPr>
    </w:lvl>
    <w:lvl w:ilvl="2" w:tplc="D9E0F9B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7B7CB4"/>
    <w:multiLevelType w:val="hybridMultilevel"/>
    <w:tmpl w:val="A9744EB6"/>
    <w:lvl w:ilvl="0" w:tplc="9CAC06F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7369B4"/>
    <w:multiLevelType w:val="hybridMultilevel"/>
    <w:tmpl w:val="C1CE6D38"/>
    <w:lvl w:ilvl="0" w:tplc="A48610C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A0E"/>
    <w:rsid w:val="0001489E"/>
    <w:rsid w:val="00022C21"/>
    <w:rsid w:val="00022E00"/>
    <w:rsid w:val="000329AA"/>
    <w:rsid w:val="00084E3C"/>
    <w:rsid w:val="000A2926"/>
    <w:rsid w:val="000A3D55"/>
    <w:rsid w:val="000B2A0D"/>
    <w:rsid w:val="000D1D1E"/>
    <w:rsid w:val="000D3107"/>
    <w:rsid w:val="000D5C38"/>
    <w:rsid w:val="000F4D66"/>
    <w:rsid w:val="00105BF6"/>
    <w:rsid w:val="00163FF7"/>
    <w:rsid w:val="00165E83"/>
    <w:rsid w:val="001756DE"/>
    <w:rsid w:val="001873B7"/>
    <w:rsid w:val="001A301D"/>
    <w:rsid w:val="001C1ED2"/>
    <w:rsid w:val="001C7366"/>
    <w:rsid w:val="001C77C8"/>
    <w:rsid w:val="001F1265"/>
    <w:rsid w:val="001F79D2"/>
    <w:rsid w:val="002102C9"/>
    <w:rsid w:val="00212608"/>
    <w:rsid w:val="0025219D"/>
    <w:rsid w:val="00281560"/>
    <w:rsid w:val="002E0AA8"/>
    <w:rsid w:val="002E0AF5"/>
    <w:rsid w:val="002F102D"/>
    <w:rsid w:val="00345AF6"/>
    <w:rsid w:val="003B146F"/>
    <w:rsid w:val="003B7DA8"/>
    <w:rsid w:val="003C73C8"/>
    <w:rsid w:val="003D7F3F"/>
    <w:rsid w:val="003F121C"/>
    <w:rsid w:val="00403C90"/>
    <w:rsid w:val="004055DA"/>
    <w:rsid w:val="00417A46"/>
    <w:rsid w:val="00491731"/>
    <w:rsid w:val="00493A54"/>
    <w:rsid w:val="004B782A"/>
    <w:rsid w:val="004E579E"/>
    <w:rsid w:val="00517622"/>
    <w:rsid w:val="00542850"/>
    <w:rsid w:val="00572E8F"/>
    <w:rsid w:val="005911A8"/>
    <w:rsid w:val="00595486"/>
    <w:rsid w:val="00595CBD"/>
    <w:rsid w:val="00597C5A"/>
    <w:rsid w:val="005C4677"/>
    <w:rsid w:val="005C7131"/>
    <w:rsid w:val="00663D88"/>
    <w:rsid w:val="0066562D"/>
    <w:rsid w:val="0067626B"/>
    <w:rsid w:val="0069703F"/>
    <w:rsid w:val="006C12A8"/>
    <w:rsid w:val="006C5B7E"/>
    <w:rsid w:val="006C5BA3"/>
    <w:rsid w:val="006E4534"/>
    <w:rsid w:val="0073641B"/>
    <w:rsid w:val="00741268"/>
    <w:rsid w:val="00751544"/>
    <w:rsid w:val="00771742"/>
    <w:rsid w:val="00775B57"/>
    <w:rsid w:val="00776743"/>
    <w:rsid w:val="00790B29"/>
    <w:rsid w:val="007A30B2"/>
    <w:rsid w:val="007B6EB5"/>
    <w:rsid w:val="007E3304"/>
    <w:rsid w:val="0082780B"/>
    <w:rsid w:val="00863539"/>
    <w:rsid w:val="00893378"/>
    <w:rsid w:val="008A59DD"/>
    <w:rsid w:val="008C2F97"/>
    <w:rsid w:val="008C5B99"/>
    <w:rsid w:val="008D0A2D"/>
    <w:rsid w:val="008E2D4C"/>
    <w:rsid w:val="008F21AD"/>
    <w:rsid w:val="009250DF"/>
    <w:rsid w:val="0093449F"/>
    <w:rsid w:val="00934CF4"/>
    <w:rsid w:val="00940D77"/>
    <w:rsid w:val="00962199"/>
    <w:rsid w:val="009D7E87"/>
    <w:rsid w:val="00A12C87"/>
    <w:rsid w:val="00A367BA"/>
    <w:rsid w:val="00A45E19"/>
    <w:rsid w:val="00A72A36"/>
    <w:rsid w:val="00AC7709"/>
    <w:rsid w:val="00AD14B6"/>
    <w:rsid w:val="00AE4AC1"/>
    <w:rsid w:val="00AF2833"/>
    <w:rsid w:val="00B13566"/>
    <w:rsid w:val="00B263BD"/>
    <w:rsid w:val="00B63917"/>
    <w:rsid w:val="00B739C9"/>
    <w:rsid w:val="00B91ACA"/>
    <w:rsid w:val="00B9446F"/>
    <w:rsid w:val="00B95090"/>
    <w:rsid w:val="00BC15AE"/>
    <w:rsid w:val="00BC7752"/>
    <w:rsid w:val="00BE472F"/>
    <w:rsid w:val="00BF4A80"/>
    <w:rsid w:val="00BF5078"/>
    <w:rsid w:val="00C469DF"/>
    <w:rsid w:val="00C558F0"/>
    <w:rsid w:val="00C75CB0"/>
    <w:rsid w:val="00CB2BD2"/>
    <w:rsid w:val="00CE4D2C"/>
    <w:rsid w:val="00D0502A"/>
    <w:rsid w:val="00D14995"/>
    <w:rsid w:val="00D20F0C"/>
    <w:rsid w:val="00D37330"/>
    <w:rsid w:val="00D54AD9"/>
    <w:rsid w:val="00D63A0E"/>
    <w:rsid w:val="00D82F2B"/>
    <w:rsid w:val="00DE4A3B"/>
    <w:rsid w:val="00E20A88"/>
    <w:rsid w:val="00E31500"/>
    <w:rsid w:val="00E46F2C"/>
    <w:rsid w:val="00E561B7"/>
    <w:rsid w:val="00EB6AEA"/>
    <w:rsid w:val="00EC26BC"/>
    <w:rsid w:val="00EC6260"/>
    <w:rsid w:val="00ED0705"/>
    <w:rsid w:val="00EF47C2"/>
    <w:rsid w:val="00F02304"/>
    <w:rsid w:val="00F07E22"/>
    <w:rsid w:val="00F1343B"/>
    <w:rsid w:val="00FD1176"/>
    <w:rsid w:val="00FD33B6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3DBF0"/>
  <w15:docId w15:val="{8C6BEA39-3D55-4EEE-A00B-D360C076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26B"/>
    <w:pPr>
      <w:spacing w:line="28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26BC"/>
    <w:rPr>
      <w:i/>
      <w:iCs/>
    </w:rPr>
  </w:style>
  <w:style w:type="paragraph" w:styleId="Web">
    <w:name w:val="Normal (Web)"/>
    <w:basedOn w:val="a"/>
    <w:uiPriority w:val="99"/>
    <w:semiHidden/>
    <w:unhideWhenUsed/>
    <w:rsid w:val="00EC26BC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0"/>
    <w:uiPriority w:val="99"/>
    <w:semiHidden/>
    <w:unhideWhenUsed/>
    <w:rsid w:val="000D310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E4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4D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4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4D2C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54AD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4AD9"/>
  </w:style>
  <w:style w:type="character" w:customStyle="1" w:styleId="ab">
    <w:name w:val="註解文字 字元"/>
    <w:basedOn w:val="a0"/>
    <w:link w:val="aa"/>
    <w:uiPriority w:val="99"/>
    <w:semiHidden/>
    <w:rsid w:val="00D54AD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54AD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54AD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54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54AD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22E00"/>
    <w:pPr>
      <w:ind w:leftChars="200" w:left="48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陳雪柔</dc:creator>
  <cp:lastModifiedBy>王啟寧</cp:lastModifiedBy>
  <cp:revision>47</cp:revision>
  <cp:lastPrinted>2021-11-22T06:19:00Z</cp:lastPrinted>
  <dcterms:created xsi:type="dcterms:W3CDTF">2020-01-03T09:52:00Z</dcterms:created>
  <dcterms:modified xsi:type="dcterms:W3CDTF">2025-06-06T09:15:00Z</dcterms:modified>
</cp:coreProperties>
</file>